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jc w:val="center"/>
        <w:spacing w:line="360" w:lineRule="auto"/>
        <w:tabs>
          <w:tab w:val="left" w:pos="2505" w:leader="none"/>
        </w:tabs>
        <w:rPr>
          <w:rFonts w:ascii="宋体" w:hAnsi="宋体"/>
          <w:color w:val="auto"/>
          <w:highlight w:val="none"/>
        </w:rPr>
      </w:pP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3"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项目编号：JSZC-320583-SZYE-T2026-0019</w:t>
      </w:r>
      <w:r>
        <w:rPr>
          <w:rFonts w:hint="eastAsia" w:ascii="宋体" w:hAnsi="宋体"/>
          <w:color w:val="auto"/>
          <w:sz w:val="28"/>
          <w:szCs w:val="28"/>
          <w:highlight w:val="none"/>
          <w:lang w:val="en-US" w:eastAsia="zh-CN"/>
        </w:rPr>
        <w:t xml:space="preserve">        </w:t>
      </w:r>
      <w:r/>
    </w:p>
    <w:p>
      <w:pPr>
        <w:ind w:left="2796" w:hanging="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操场改造</w:t>
      </w:r>
      <w:r/>
    </w:p>
    <w:p>
      <w:pPr>
        <w:ind w:firstLine="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昆山市花桥金城小学</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center"/>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 xml:space="preserve">202</w:t>
      </w:r>
      <w:r>
        <w:rPr>
          <w:rFonts w:hint="eastAsia" w:ascii="宋体" w:hAnsi="宋体"/>
          <w:color w:val="auto"/>
          <w:sz w:val="28"/>
          <w:highlight w:val="none"/>
          <w:lang w:val="en-US" w:eastAsia="zh-CN"/>
        </w:rPr>
        <w:t xml:space="preserve">6</w:t>
      </w:r>
      <w:r>
        <w:rPr>
          <w:rFonts w:hint="eastAsia" w:ascii="宋体" w:hAnsi="宋体"/>
          <w:color w:val="auto"/>
          <w:sz w:val="28"/>
          <w:highlight w:val="none"/>
        </w:rPr>
        <w:t xml:space="preserve">年0</w:t>
      </w:r>
      <w:r>
        <w:rPr>
          <w:rFonts w:hint="eastAsia" w:ascii="宋体" w:hAnsi="宋体"/>
          <w:color w:val="auto"/>
          <w:sz w:val="28"/>
          <w:highlight w:val="none"/>
          <w:lang w:val="en-US" w:eastAsia="zh-CN"/>
        </w:rPr>
        <w:t xml:space="preserve">5</w:t>
      </w:r>
      <w:r>
        <w:rPr>
          <w:rFonts w:hint="eastAsia" w:ascii="宋体" w:hAnsi="宋体"/>
          <w:color w:val="auto"/>
          <w:sz w:val="28"/>
          <w:highlight w:val="none"/>
        </w:rPr>
        <w:t xml:space="preserve">月</w:t>
      </w:r>
      <w:r/>
    </w:p>
    <w:p>
      <w:pPr>
        <w:jc w:val="left"/>
        <w:widowControl/>
        <w:rPr>
          <w:rFonts w:ascii="宋体" w:hAnsi="宋体"/>
          <w:color w:val="auto"/>
          <w:sz w:val="28"/>
          <w:highlight w:val="none"/>
        </w:rPr>
      </w:pPr>
      <w:r>
        <w:rPr>
          <w:rFonts w:ascii="宋体" w:hAnsi="宋体"/>
          <w:color w:val="auto"/>
          <w:sz w:val="28"/>
          <w:highlight w:val="none"/>
        </w:rPr>
        <w:br w:type="page" w:clear="all"/>
      </w:r>
      <w:r/>
    </w:p>
    <w:sdt>
      <w:sdtPr>
        <w15:appearance w15:val="boundingBox"/>
        <w15:color w:val="dbdbdb"/>
        <w:id w:val="147459900"/>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sz w:val="30"/>
              <w:szCs w:val="30"/>
              <w:highlight w:val="none"/>
            </w:rPr>
          </w:pPr>
          <w:r>
            <w:rPr>
              <w:rFonts w:ascii="宋体" w:hAnsi="宋体" w:eastAsia="宋体"/>
              <w:b/>
              <w:bCs/>
              <w:color w:val="auto"/>
              <w:sz w:val="30"/>
              <w:szCs w:val="30"/>
              <w:highlight w:val="none"/>
            </w:rPr>
            <w:t xml:space="preserve">目录</w:t>
          </w:r>
          <w:r/>
        </w:p>
        <w:p>
          <w:pPr>
            <w:pStyle w:val="745"/>
            <w:tabs>
              <w:tab w:val="right" w:pos="974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"1-1" \h \u </w:instrText>
          </w:r>
          <w:r>
            <w:rPr>
              <w:rFonts w:ascii="宋体" w:hAnsi="宋体"/>
              <w:color w:val="auto"/>
              <w:sz w:val="30"/>
              <w:szCs w:val="30"/>
              <w:highlight w:val="none"/>
            </w:rPr>
            <w:fldChar w:fldCharType="separate"/>
          </w: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_Toc23713 </w:instrText>
          </w:r>
          <w:r>
            <w:rPr>
              <w:rFonts w:ascii="宋体" w:hAnsi="宋体"/>
              <w:color w:val="auto"/>
              <w:sz w:val="30"/>
              <w:szCs w:val="30"/>
              <w:highlight w:val="none"/>
            </w:rPr>
            <w:fldChar w:fldCharType="separate"/>
          </w:r>
          <w:r>
            <w:rPr>
              <w:rFonts w:hint="eastAsia"/>
              <w:bCs/>
              <w:color w:val="auto"/>
              <w:sz w:val="30"/>
              <w:szCs w:val="30"/>
              <w:highlight w:val="none"/>
            </w:rPr>
            <w:t xml:space="preserve">第一章 </w:t>
          </w:r>
          <w:r>
            <w:rPr>
              <w:rFonts w:hint="eastAsia"/>
              <w:bCs/>
              <w:color w:val="auto"/>
              <w:sz w:val="30"/>
              <w:szCs w:val="30"/>
              <w:highlight w:val="none"/>
              <w:lang w:val="en-US"/>
            </w:rPr>
            <w:t xml:space="preserve"> </w:t>
          </w:r>
          <w:r>
            <w:rPr>
              <w:rFonts w:hint="eastAsia"/>
              <w:bCs/>
              <w:color w:val="auto"/>
              <w:sz w:val="30"/>
              <w:szCs w:val="30"/>
              <w:highlight w:val="none"/>
            </w:rPr>
            <w:t xml:space="preserve">竞争性谈判邀请函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_Toc23713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rFonts w:ascii="宋体" w:hAnsi="宋体"/>
              <w:color w:val="auto"/>
              <w:sz w:val="30"/>
              <w:szCs w:val="30"/>
              <w:highlight w:val="none"/>
            </w:rPr>
            <w:fldChar w:fldCharType="end"/>
          </w:r>
          <w:r/>
        </w:p>
        <w:p>
          <w:pPr>
            <w:pStyle w:val="745"/>
            <w:tabs>
              <w:tab w:val="right" w:pos="974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_Toc2352 </w:instrText>
          </w:r>
          <w:r>
            <w:rPr>
              <w:rFonts w:ascii="宋体" w:hAnsi="宋体"/>
              <w:color w:val="auto"/>
              <w:sz w:val="30"/>
              <w:szCs w:val="30"/>
              <w:highlight w:val="none"/>
            </w:rPr>
            <w:fldChar w:fldCharType="separate"/>
          </w:r>
          <w:r>
            <w:rPr>
              <w:rFonts w:hint="eastAsia"/>
              <w:bCs/>
              <w:color w:val="auto"/>
              <w:sz w:val="30"/>
              <w:szCs w:val="30"/>
              <w:highlight w:val="none"/>
            </w:rPr>
            <w:t xml:space="preserve">第二章 </w:t>
          </w:r>
          <w:r>
            <w:rPr>
              <w:rFonts w:hint="eastAsia"/>
              <w:bCs/>
              <w:color w:val="auto"/>
              <w:sz w:val="30"/>
              <w:szCs w:val="30"/>
              <w:highlight w:val="none"/>
              <w:lang w:val="en-US"/>
            </w:rPr>
            <w:t xml:space="preserve"> </w:t>
          </w:r>
          <w:r>
            <w:rPr>
              <w:rFonts w:hint="eastAsia"/>
              <w:bCs/>
              <w:color w:val="auto"/>
              <w:sz w:val="30"/>
              <w:szCs w:val="30"/>
              <w:highlight w:val="none"/>
            </w:rPr>
            <w:t xml:space="preserve">响应须知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_Toc2352 \h </w:instrText>
          </w:r>
          <w:r>
            <w:rPr>
              <w:color w:val="auto"/>
              <w:sz w:val="30"/>
              <w:szCs w:val="30"/>
              <w:highlight w:val="none"/>
            </w:rPr>
            <w:fldChar w:fldCharType="separate"/>
          </w:r>
          <w:r>
            <w:rPr>
              <w:color w:val="auto"/>
              <w:sz w:val="30"/>
              <w:szCs w:val="30"/>
              <w:highlight w:val="none"/>
            </w:rPr>
            <w:t xml:space="preserve">6</w:t>
          </w:r>
          <w:r>
            <w:rPr>
              <w:color w:val="auto"/>
              <w:sz w:val="30"/>
              <w:szCs w:val="30"/>
              <w:highlight w:val="none"/>
            </w:rPr>
            <w:fldChar w:fldCharType="end"/>
          </w:r>
          <w:r>
            <w:rPr>
              <w:rFonts w:ascii="宋体" w:hAnsi="宋体"/>
              <w:color w:val="auto"/>
              <w:sz w:val="30"/>
              <w:szCs w:val="30"/>
              <w:highlight w:val="none"/>
            </w:rPr>
            <w:fldChar w:fldCharType="end"/>
          </w:r>
          <w:r/>
        </w:p>
        <w:p>
          <w:pPr>
            <w:pStyle w:val="745"/>
            <w:tabs>
              <w:tab w:val="right" w:pos="974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_Toc29486 </w:instrText>
          </w:r>
          <w:r>
            <w:rPr>
              <w:rFonts w:ascii="宋体" w:hAnsi="宋体"/>
              <w:color w:val="auto"/>
              <w:sz w:val="30"/>
              <w:szCs w:val="30"/>
              <w:highlight w:val="none"/>
            </w:rPr>
            <w:fldChar w:fldCharType="separate"/>
          </w:r>
          <w:r>
            <w:rPr>
              <w:rFonts w:hint="eastAsia"/>
              <w:bCs/>
              <w:color w:val="auto"/>
              <w:sz w:val="30"/>
              <w:szCs w:val="30"/>
              <w:highlight w:val="none"/>
            </w:rPr>
            <w:t xml:space="preserve">第三章 </w:t>
          </w:r>
          <w:r>
            <w:rPr>
              <w:rFonts w:hint="eastAsia"/>
              <w:bCs/>
              <w:color w:val="auto"/>
              <w:sz w:val="30"/>
              <w:szCs w:val="30"/>
              <w:highlight w:val="none"/>
              <w:lang w:val="en-US"/>
            </w:rPr>
            <w:t xml:space="preserve"> </w:t>
          </w:r>
          <w:r>
            <w:rPr>
              <w:rFonts w:hint="eastAsia"/>
              <w:bCs/>
              <w:color w:val="auto"/>
              <w:sz w:val="30"/>
              <w:szCs w:val="30"/>
              <w:highlight w:val="none"/>
            </w:rPr>
            <w:t xml:space="preserve">响应内容</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_Toc29486 \h </w:instrText>
          </w:r>
          <w:r>
            <w:rPr>
              <w:color w:val="auto"/>
              <w:sz w:val="30"/>
              <w:szCs w:val="30"/>
              <w:highlight w:val="none"/>
            </w:rPr>
            <w:fldChar w:fldCharType="separate"/>
          </w:r>
          <w:r>
            <w:rPr>
              <w:color w:val="auto"/>
              <w:sz w:val="30"/>
              <w:szCs w:val="30"/>
              <w:highlight w:val="none"/>
            </w:rPr>
            <w:t xml:space="preserve">14</w:t>
          </w:r>
          <w:r>
            <w:rPr>
              <w:color w:val="auto"/>
              <w:sz w:val="30"/>
              <w:szCs w:val="30"/>
              <w:highlight w:val="none"/>
            </w:rPr>
            <w:fldChar w:fldCharType="end"/>
          </w:r>
          <w:r>
            <w:rPr>
              <w:rFonts w:ascii="宋体" w:hAnsi="宋体"/>
              <w:color w:val="auto"/>
              <w:sz w:val="30"/>
              <w:szCs w:val="30"/>
              <w:highlight w:val="none"/>
            </w:rPr>
            <w:fldChar w:fldCharType="end"/>
          </w:r>
          <w:r/>
        </w:p>
        <w:p>
          <w:pPr>
            <w:pStyle w:val="745"/>
            <w:tabs>
              <w:tab w:val="right" w:pos="974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_Toc23715 </w:instrText>
          </w:r>
          <w:r>
            <w:rPr>
              <w:rFonts w:ascii="宋体" w:hAnsi="宋体"/>
              <w:color w:val="auto"/>
              <w:sz w:val="30"/>
              <w:szCs w:val="30"/>
              <w:highlight w:val="none"/>
            </w:rPr>
            <w:fldChar w:fldCharType="separate"/>
          </w:r>
          <w:r>
            <w:rPr>
              <w:rFonts w:hint="eastAsia"/>
              <w:bCs/>
              <w:color w:val="auto"/>
              <w:sz w:val="30"/>
              <w:szCs w:val="30"/>
              <w:highlight w:val="none"/>
            </w:rPr>
            <w:t xml:space="preserve">第四章 </w:t>
          </w:r>
          <w:r>
            <w:rPr>
              <w:rFonts w:hint="eastAsia"/>
              <w:bCs/>
              <w:color w:val="auto"/>
              <w:sz w:val="30"/>
              <w:szCs w:val="30"/>
              <w:highlight w:val="none"/>
              <w:lang w:val="en-US"/>
            </w:rPr>
            <w:t xml:space="preserve"> </w:t>
          </w:r>
          <w:r>
            <w:rPr>
              <w:rFonts w:hint="eastAsia"/>
              <w:bCs/>
              <w:color w:val="auto"/>
              <w:sz w:val="30"/>
              <w:szCs w:val="30"/>
              <w:highlight w:val="none"/>
            </w:rPr>
            <w:t xml:space="preserve">竞争性谈判程序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_Toc23715 \h </w:instrText>
          </w:r>
          <w:r>
            <w:rPr>
              <w:color w:val="auto"/>
              <w:sz w:val="30"/>
              <w:szCs w:val="30"/>
              <w:highlight w:val="none"/>
            </w:rPr>
            <w:fldChar w:fldCharType="separate"/>
          </w:r>
          <w:r>
            <w:rPr>
              <w:color w:val="auto"/>
              <w:sz w:val="30"/>
              <w:szCs w:val="30"/>
              <w:highlight w:val="none"/>
            </w:rPr>
            <w:t xml:space="preserve">15</w:t>
          </w:r>
          <w:r>
            <w:rPr>
              <w:color w:val="auto"/>
              <w:sz w:val="30"/>
              <w:szCs w:val="30"/>
              <w:highlight w:val="none"/>
            </w:rPr>
            <w:fldChar w:fldCharType="end"/>
          </w:r>
          <w:r>
            <w:rPr>
              <w:rFonts w:ascii="宋体" w:hAnsi="宋体"/>
              <w:color w:val="auto"/>
              <w:sz w:val="30"/>
              <w:szCs w:val="30"/>
              <w:highlight w:val="none"/>
            </w:rPr>
            <w:fldChar w:fldCharType="end"/>
          </w:r>
          <w:r/>
        </w:p>
        <w:p>
          <w:pPr>
            <w:pStyle w:val="745"/>
            <w:tabs>
              <w:tab w:val="right" w:pos="974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_Toc1703 </w:instrText>
          </w:r>
          <w:r>
            <w:rPr>
              <w:rFonts w:ascii="宋体" w:hAnsi="宋体"/>
              <w:color w:val="auto"/>
              <w:sz w:val="30"/>
              <w:szCs w:val="30"/>
              <w:highlight w:val="none"/>
            </w:rPr>
            <w:fldChar w:fldCharType="separate"/>
          </w:r>
          <w:r>
            <w:rPr>
              <w:rFonts w:hint="eastAsia" w:ascii="Times New Roman" w:hAnsi="Times New Roman"/>
              <w:bCs/>
              <w:color w:val="auto"/>
              <w:sz w:val="30"/>
              <w:szCs w:val="30"/>
              <w:highlight w:val="none"/>
            </w:rPr>
            <w:t xml:space="preserve">第五章 </w:t>
          </w:r>
          <w:r>
            <w:rPr>
              <w:rFonts w:hint="eastAsia" w:ascii="Times New Roman" w:hAnsi="Times New Roman"/>
              <w:bCs/>
              <w:color w:val="auto"/>
              <w:sz w:val="30"/>
              <w:szCs w:val="30"/>
              <w:highlight w:val="none"/>
              <w:lang w:val="en-US"/>
            </w:rPr>
            <w:t xml:space="preserve"> </w:t>
          </w:r>
          <w:r>
            <w:rPr>
              <w:rFonts w:hint="eastAsia" w:ascii="Times New Roman" w:hAnsi="Times New Roman"/>
              <w:bCs/>
              <w:color w:val="auto"/>
              <w:sz w:val="30"/>
              <w:szCs w:val="30"/>
              <w:highlight w:val="none"/>
            </w:rPr>
            <w:t xml:space="preserve">合同条款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_Toc1703 \h </w:instrText>
          </w:r>
          <w:r>
            <w:rPr>
              <w:color w:val="auto"/>
              <w:sz w:val="30"/>
              <w:szCs w:val="30"/>
              <w:highlight w:val="none"/>
            </w:rPr>
            <w:fldChar w:fldCharType="separate"/>
          </w:r>
          <w:r>
            <w:rPr>
              <w:color w:val="auto"/>
              <w:sz w:val="30"/>
              <w:szCs w:val="30"/>
              <w:highlight w:val="none"/>
            </w:rPr>
            <w:t xml:space="preserve">19</w:t>
          </w:r>
          <w:r>
            <w:rPr>
              <w:color w:val="auto"/>
              <w:sz w:val="30"/>
              <w:szCs w:val="30"/>
              <w:highlight w:val="none"/>
            </w:rPr>
            <w:fldChar w:fldCharType="end"/>
          </w:r>
          <w:r>
            <w:rPr>
              <w:rFonts w:ascii="宋体" w:hAnsi="宋体"/>
              <w:color w:val="auto"/>
              <w:sz w:val="30"/>
              <w:szCs w:val="30"/>
              <w:highlight w:val="none"/>
            </w:rPr>
            <w:fldChar w:fldCharType="end"/>
          </w:r>
          <w:r/>
        </w:p>
        <w:p>
          <w:pPr>
            <w:pStyle w:val="745"/>
            <w:tabs>
              <w:tab w:val="right" w:pos="974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_Toc32612 </w:instrText>
          </w:r>
          <w:r>
            <w:rPr>
              <w:rFonts w:ascii="宋体" w:hAnsi="宋体"/>
              <w:color w:val="auto"/>
              <w:sz w:val="30"/>
              <w:szCs w:val="30"/>
              <w:highlight w:val="none"/>
            </w:rPr>
            <w:fldChar w:fldCharType="separate"/>
          </w:r>
          <w:r>
            <w:rPr>
              <w:rFonts w:hint="eastAsia" w:ascii="Times New Roman" w:hAnsi="Times New Roman"/>
              <w:bCs/>
              <w:color w:val="auto"/>
              <w:sz w:val="30"/>
              <w:szCs w:val="30"/>
              <w:highlight w:val="none"/>
            </w:rPr>
            <w:t xml:space="preserve">第六章 </w:t>
          </w:r>
          <w:r>
            <w:rPr>
              <w:rFonts w:hint="eastAsia" w:ascii="Times New Roman" w:hAnsi="Times New Roman"/>
              <w:bCs/>
              <w:color w:val="auto"/>
              <w:sz w:val="30"/>
              <w:szCs w:val="30"/>
              <w:highlight w:val="none"/>
              <w:lang w:val="en-US"/>
            </w:rPr>
            <w:t xml:space="preserve"> </w:t>
          </w:r>
          <w:r>
            <w:rPr>
              <w:rFonts w:hint="eastAsia" w:ascii="Times New Roman" w:hAnsi="Times New Roman"/>
              <w:bCs/>
              <w:color w:val="auto"/>
              <w:sz w:val="30"/>
              <w:szCs w:val="30"/>
              <w:highlight w:val="none"/>
            </w:rPr>
            <w:t xml:space="preserve">评审方法</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_Toc32612 \h </w:instrText>
          </w:r>
          <w:r>
            <w:rPr>
              <w:color w:val="auto"/>
              <w:sz w:val="30"/>
              <w:szCs w:val="30"/>
              <w:highlight w:val="none"/>
            </w:rPr>
            <w:fldChar w:fldCharType="separate"/>
          </w:r>
          <w:r>
            <w:rPr>
              <w:color w:val="auto"/>
              <w:sz w:val="30"/>
              <w:szCs w:val="30"/>
              <w:highlight w:val="none"/>
            </w:rPr>
            <w:t xml:space="preserve">54</w:t>
          </w:r>
          <w:r>
            <w:rPr>
              <w:color w:val="auto"/>
              <w:sz w:val="30"/>
              <w:szCs w:val="30"/>
              <w:highlight w:val="none"/>
            </w:rPr>
            <w:fldChar w:fldCharType="end"/>
          </w:r>
          <w:r>
            <w:rPr>
              <w:rFonts w:ascii="宋体" w:hAnsi="宋体"/>
              <w:color w:val="auto"/>
              <w:sz w:val="30"/>
              <w:szCs w:val="30"/>
              <w:highlight w:val="none"/>
            </w:rPr>
            <w:fldChar w:fldCharType="end"/>
          </w:r>
          <w:r/>
        </w:p>
        <w:p>
          <w:pPr>
            <w:pStyle w:val="745"/>
            <w:tabs>
              <w:tab w:val="right" w:pos="974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_Toc29438 </w:instrText>
          </w:r>
          <w:r>
            <w:rPr>
              <w:rFonts w:ascii="宋体" w:hAnsi="宋体"/>
              <w:color w:val="auto"/>
              <w:sz w:val="30"/>
              <w:szCs w:val="30"/>
              <w:highlight w:val="none"/>
            </w:rPr>
            <w:fldChar w:fldCharType="separate"/>
          </w:r>
          <w:r>
            <w:rPr>
              <w:rFonts w:hint="eastAsia"/>
              <w:bCs w:val="0"/>
              <w:color w:val="auto"/>
              <w:sz w:val="30"/>
              <w:szCs w:val="30"/>
              <w:highlight w:val="none"/>
            </w:rPr>
            <w:t xml:space="preserve">第七章</w:t>
          </w:r>
          <w:r>
            <w:rPr>
              <w:rFonts w:hint="eastAsia"/>
              <w:bCs w:val="0"/>
              <w:color w:val="auto"/>
              <w:sz w:val="30"/>
              <w:szCs w:val="30"/>
              <w:highlight w:val="none"/>
              <w:lang w:val="en-US"/>
            </w:rPr>
            <w:t xml:space="preserve"> </w:t>
          </w:r>
          <w:r>
            <w:rPr>
              <w:rFonts w:hint="eastAsia"/>
              <w:bCs w:val="0"/>
              <w:color w:val="auto"/>
              <w:sz w:val="30"/>
              <w:szCs w:val="30"/>
              <w:highlight w:val="none"/>
            </w:rPr>
            <w:t xml:space="preserve"> 附件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_Toc29438 \h </w:instrText>
          </w:r>
          <w:r>
            <w:rPr>
              <w:color w:val="auto"/>
              <w:sz w:val="30"/>
              <w:szCs w:val="30"/>
              <w:highlight w:val="none"/>
            </w:rPr>
            <w:fldChar w:fldCharType="separate"/>
          </w:r>
          <w:r>
            <w:rPr>
              <w:color w:val="auto"/>
              <w:sz w:val="30"/>
              <w:szCs w:val="30"/>
              <w:highlight w:val="none"/>
            </w:rPr>
            <w:t xml:space="preserve">56</w:t>
          </w:r>
          <w:r>
            <w:rPr>
              <w:color w:val="auto"/>
              <w:sz w:val="30"/>
              <w:szCs w:val="30"/>
              <w:highlight w:val="none"/>
            </w:rPr>
            <w:fldChar w:fldCharType="end"/>
          </w:r>
          <w:r>
            <w:rPr>
              <w:rFonts w:ascii="宋体" w:hAnsi="宋体"/>
              <w:color w:val="auto"/>
              <w:sz w:val="30"/>
              <w:szCs w:val="30"/>
              <w:highlight w:val="none"/>
            </w:rPr>
            <w:fldChar w:fldCharType="end"/>
          </w:r>
          <w:r/>
        </w:p>
        <w:p>
          <w:pPr>
            <w:spacing w:line="360" w:lineRule="auto"/>
            <w:rPr>
              <w:rFonts w:hint="default" w:ascii="宋体" w:hAnsi="宋体" w:eastAsia="宋体" w:cs="Times New Roman"/>
              <w:color w:val="auto"/>
              <w:sz w:val="30"/>
              <w:szCs w:val="30"/>
              <w:highlight w:val="none"/>
              <w:lang w:val="en-US" w:eastAsia="zh-CN" w:bidi="ar-SA"/>
            </w:rPr>
          </w:pPr>
          <w:r>
            <w:rPr>
              <w:rFonts w:ascii="宋体" w:hAnsi="宋体"/>
              <w:color w:val="auto"/>
              <w:sz w:val="30"/>
              <w:szCs w:val="30"/>
              <w:highlight w:val="none"/>
            </w:rPr>
            <w:fldChar w:fldCharType="end"/>
          </w:r>
          <w:r/>
        </w:p>
      </w:sdtContent>
    </w:sdt>
    <w:p>
      <w:pPr>
        <w:spacing w:line="360" w:lineRule="auto"/>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48"/>
          <w:color w:val="auto"/>
          <w:sz w:val="32"/>
          <w:szCs w:val="32"/>
          <w:highlight w:val="none"/>
        </w:rPr>
      </w:pPr>
      <w:r>
        <w:rPr>
          <w:color w:val="auto"/>
          <w:highlight w:val="none"/>
        </w:rPr>
        <w:br w:type="page" w:clear="all"/>
      </w:r>
      <w:r/>
    </w:p>
    <w:p>
      <w:pPr>
        <w:pStyle w:val="711"/>
        <w:jc w:val="center"/>
        <w:spacing w:line="240" w:lineRule="auto"/>
        <w:rPr>
          <w:color w:val="auto"/>
          <w:highlight w:val="none"/>
        </w:rPr>
      </w:pPr>
      <w:r/>
      <w:bookmarkStart w:id="2" w:name="_Toc12313"/>
      <w:r/>
      <w:bookmarkStart w:id="3" w:name="_Toc23713"/>
      <w:r/>
      <w:bookmarkStart w:id="4" w:name="_Toc166488918"/>
      <w:r>
        <w:rPr>
          <w:rStyle w:val="1048"/>
          <w:rFonts w:hint="eastAsia"/>
          <w:b/>
          <w:bCs/>
          <w:color w:val="auto"/>
          <w:sz w:val="32"/>
          <w:szCs w:val="32"/>
          <w:highlight w:val="none"/>
        </w:rPr>
        <w:t xml:space="preserve">第一章 </w:t>
      </w:r>
      <w:r>
        <w:rPr>
          <w:rStyle w:val="1048"/>
          <w:rFonts w:hint="eastAsia"/>
          <w:b/>
          <w:bCs/>
          <w:color w:val="auto"/>
          <w:sz w:val="32"/>
          <w:szCs w:val="32"/>
          <w:highlight w:val="none"/>
          <w:lang w:val="en-US"/>
        </w:rPr>
        <w:t xml:space="preserve"> </w:t>
      </w:r>
      <w:r>
        <w:rPr>
          <w:rStyle w:val="1048"/>
          <w:rFonts w:hint="eastAsia"/>
          <w:b/>
          <w:bCs/>
          <w:color w:val="auto"/>
          <w:sz w:val="32"/>
          <w:szCs w:val="32"/>
          <w:highlight w:val="none"/>
        </w:rPr>
        <w:t xml:space="preserve">竞争性谈判邀请函</w:t>
      </w:r>
      <w:bookmarkEnd w:id="0"/>
      <w:r/>
      <w:bookmarkEnd w:id="1"/>
      <w:r/>
      <w:bookmarkEnd w:id="2"/>
      <w:r/>
      <w:bookmarkEnd w:id="3"/>
      <w:r/>
      <w:bookmarkEnd w:id="4"/>
      <w:r/>
      <w:r/>
    </w:p>
    <w:p>
      <w:pPr>
        <w:ind w:firstLine="420"/>
        <w:spacing w:line="360" w:lineRule="auto"/>
        <w:rPr>
          <w:rFonts w:ascii="宋体" w:hAnsi="宋体"/>
          <w:color w:val="auto"/>
          <w:szCs w:val="21"/>
          <w:highlight w:val="none"/>
        </w:rPr>
      </w:pPr>
      <w:r/>
      <w:bookmarkStart w:id="5" w:name="_Toc477184669"/>
      <w:r/>
      <w:bookmarkStart w:id="6" w:name="_Toc477184668"/>
      <w:r/>
      <w:bookmarkStart w:id="7" w:name="_Toc477184528"/>
      <w:r/>
      <w:bookmarkStart w:id="8" w:name="_Toc477184527"/>
      <w:r>
        <w:rPr>
          <w:rFonts w:hint="eastAsia" w:ascii="宋体" w:hAnsi="宋体"/>
          <w:color w:val="auto"/>
          <w:szCs w:val="21"/>
          <w:highlight w:val="none"/>
        </w:rPr>
        <w:t xml:space="preserve">受</w:t>
      </w:r>
      <w:r>
        <w:rPr>
          <w:rFonts w:hint="eastAsia" w:ascii="宋体" w:hAnsi="宋体"/>
          <w:color w:val="auto"/>
          <w:szCs w:val="21"/>
          <w:highlight w:val="none"/>
          <w:u w:val="single"/>
          <w:lang w:val="en-US" w:eastAsia="zh-CN"/>
        </w:rPr>
        <w:t xml:space="preserve">昆山市花桥金城小学</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val="en-US" w:eastAsia="zh-CN"/>
        </w:rPr>
        <w:t xml:space="preserve">操场改造</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JSZC-320583-SZYE-T2026-0019</w:t>
      </w:r>
      <w:r>
        <w:rPr>
          <w:rFonts w:hint="eastAsia" w:ascii="宋体" w:hAnsi="宋体"/>
          <w:color w:val="auto"/>
          <w:szCs w:val="21"/>
          <w:highlight w:val="none"/>
        </w:rPr>
        <w:t xml:space="preserve">；</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操场改造</w:t>
      </w:r>
      <w:r>
        <w:rPr>
          <w:rFonts w:hint="eastAsia" w:ascii="宋体" w:hAnsi="宋体"/>
          <w:color w:val="auto"/>
          <w:szCs w:val="21"/>
          <w:highlight w:val="none"/>
        </w:rPr>
        <w:t xml:space="preserve">；</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贰佰玖拾伍万柒仟玖佰伍拾玖元玖角捌分</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olor w:val="auto"/>
          <w:szCs w:val="21"/>
          <w:highlight w:val="none"/>
          <w:lang w:val="en-US" w:eastAsia="zh-CN"/>
        </w:rPr>
        <w:t xml:space="preserve">2957959.98</w:t>
      </w:r>
      <w:r>
        <w:rPr>
          <w:rFonts w:hint="eastAsia" w:ascii="宋体" w:hAnsi="宋体"/>
          <w:color w:val="auto"/>
          <w:szCs w:val="21"/>
          <w:highlight w:val="none"/>
        </w:rPr>
        <w:t xml:space="preserve">元）；</w:t>
      </w:r>
      <w:r/>
    </w:p>
    <w:p>
      <w:pPr>
        <w:ind w:right="178"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4.最高限价：</w:t>
      </w:r>
      <w:r>
        <w:rPr>
          <w:rFonts w:hint="eastAsia" w:ascii="宋体" w:hAnsi="宋体"/>
          <w:color w:val="auto"/>
          <w:szCs w:val="21"/>
          <w:highlight w:val="none"/>
          <w:lang w:val="en-US" w:eastAsia="zh-CN"/>
        </w:rPr>
        <w:t xml:space="preserve">同</w:t>
      </w:r>
      <w:r>
        <w:rPr>
          <w:rFonts w:hint="eastAsia" w:ascii="宋体" w:hAnsi="宋体"/>
          <w:color w:val="auto"/>
          <w:szCs w:val="21"/>
          <w:highlight w:val="none"/>
          <w:lang w:val="en-US" w:eastAsia="zh-CN"/>
        </w:rPr>
        <w:t xml:space="preserve">预算</w:t>
      </w:r>
      <w:r>
        <w:rPr>
          <w:rFonts w:hint="eastAsia" w:ascii="宋体" w:hAnsi="宋体"/>
          <w:color w:val="auto"/>
          <w:szCs w:val="21"/>
          <w:highlight w:val="none"/>
          <w:lang w:val="en-US" w:eastAsia="zh-CN"/>
        </w:rPr>
        <w:t xml:space="preserve">；</w:t>
      </w:r>
      <w:r/>
    </w:p>
    <w:p>
      <w:pPr>
        <w:ind w:right="178"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.采购</w:t>
      </w:r>
      <w:r>
        <w:rPr>
          <w:rFonts w:hint="eastAsia" w:ascii="宋体" w:hAnsi="宋体"/>
          <w:color w:val="auto"/>
          <w:szCs w:val="21"/>
          <w:highlight w:val="none"/>
          <w:lang w:val="en-US" w:eastAsia="zh-CN"/>
        </w:rPr>
        <w:t xml:space="preserve">需求</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操场改造，</w:t>
      </w:r>
      <w:r>
        <w:rPr>
          <w:rFonts w:hint="eastAsia" w:ascii="宋体" w:hAnsi="宋体"/>
          <w:color w:val="auto"/>
          <w:szCs w:val="21"/>
          <w:highlight w:val="none"/>
          <w:lang w:val="en-US" w:eastAsia="zh-CN"/>
        </w:rPr>
        <w:t xml:space="preserve">具体内容详见招标文件</w:t>
      </w:r>
      <w:r>
        <w:rPr>
          <w:rFonts w:hint="eastAsia" w:ascii="宋体" w:hAnsi="宋体" w:cs="宋体"/>
          <w:color w:val="auto"/>
          <w:sz w:val="22"/>
          <w:szCs w:val="22"/>
          <w:highlight w:val="none"/>
        </w:rPr>
        <w:t xml:space="preserve">；</w:t>
      </w:r>
      <w:r/>
    </w:p>
    <w:p>
      <w:pPr>
        <w:ind w:right="178" w:firstLine="420"/>
        <w:spacing w:line="360" w:lineRule="auto"/>
        <w:rPr>
          <w:rFonts w:ascii="宋体" w:hAnsi="宋体"/>
          <w:b w:val="0"/>
          <w:bCs w:val="0"/>
          <w:color w:val="auto"/>
          <w:szCs w:val="21"/>
          <w:highlight w:val="none"/>
        </w:rPr>
      </w:pP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工期</w:t>
      </w:r>
      <w:r>
        <w:rPr>
          <w:rFonts w:hint="eastAsia" w:ascii="宋体" w:hAnsi="宋体"/>
          <w:b/>
          <w:bCs/>
          <w:color w:val="auto"/>
          <w:szCs w:val="21"/>
          <w:highlight w:val="none"/>
        </w:rPr>
        <w:t xml:space="preserve">：</w:t>
      </w:r>
      <w:r>
        <w:rPr>
          <w:rFonts w:hint="eastAsia" w:ascii="宋体" w:hAnsi="宋体"/>
          <w:color w:val="auto"/>
          <w:szCs w:val="21"/>
          <w:highlight w:val="none"/>
          <w:lang w:val="en-US" w:eastAsia="zh-CN"/>
        </w:rPr>
        <w:t xml:space="preserve">40日历</w:t>
      </w:r>
      <w:r>
        <w:rPr>
          <w:rFonts w:hint="eastAsia" w:ascii="宋体" w:hAnsi="宋体"/>
          <w:color w:val="auto"/>
          <w:szCs w:val="21"/>
          <w:highlight w:val="none"/>
        </w:rPr>
        <w:t xml:space="preserve">天（合同签订之日起）</w:t>
      </w:r>
      <w:r>
        <w:rPr>
          <w:rFonts w:hint="eastAsia" w:ascii="宋体" w:hAnsi="宋体"/>
          <w:color w:val="auto"/>
          <w:szCs w:val="21"/>
          <w:highlight w:val="none"/>
          <w:lang w:eastAsia="zh-CN"/>
        </w:rPr>
        <w:t xml:space="preserve">，</w:t>
      </w:r>
      <w:r>
        <w:rPr>
          <w:rFonts w:hint="eastAsia" w:ascii="宋体" w:hAnsi="宋体" w:eastAsia="宋体" w:cs="宋体"/>
          <w:color w:val="auto"/>
          <w:sz w:val="22"/>
          <w:szCs w:val="22"/>
          <w:highlight w:val="none"/>
          <w:lang w:val="en-US" w:eastAsia="zh-CN"/>
        </w:rPr>
        <w:t xml:space="preserve">具体以甲方通知为准</w:t>
      </w:r>
      <w:r>
        <w:rPr>
          <w:rFonts w:hint="eastAsia" w:ascii="宋体" w:hAnsi="宋体"/>
          <w:b w:val="0"/>
          <w:bCs w:val="0"/>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w:t>
      </w:r>
      <w:r>
        <w:rPr>
          <w:rFonts w:hint="eastAsia" w:ascii="宋体" w:hAnsi="宋体"/>
          <w:b/>
          <w:bCs/>
          <w:color w:val="auto"/>
          <w:szCs w:val="21"/>
          <w:highlight w:val="none"/>
        </w:rPr>
        <w:t xml:space="preserve">（提供相关材料）</w:t>
      </w:r>
      <w:r/>
    </w:p>
    <w:p>
      <w:pPr>
        <w:ind w:firstLine="420"/>
        <w:spacing w:line="360" w:lineRule="auto"/>
        <w:rPr>
          <w:rFonts w:ascii="宋体" w:hAnsi="宋体"/>
          <w:b/>
          <w:bCs w:val="0"/>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bCs w:val="0"/>
          <w:color w:val="auto"/>
          <w:szCs w:val="21"/>
          <w:highlight w:val="none"/>
          <w:lang w:val="en-US" w:eastAsia="zh-CN"/>
        </w:rPr>
        <w:t xml:space="preserve">本项目专门面向中小企业采购，残疾人福利性单位、监狱企业视同小型、微型企业。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未被“信用中国”网站（www.creditchina.gov.cn）列入失信被执行人、重大税收违法案件当事人名单、政府采购严重失信行为记录名单，提供网站对应查询截图（查询方式：“信用中国”首页→“信用服务”版块→根据要求分别查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3.2投标人</w:t>
      </w:r>
      <w:r>
        <w:rPr>
          <w:rFonts w:hint="eastAsia" w:ascii="宋体" w:hAnsi="宋体"/>
          <w:color w:val="auto"/>
          <w:szCs w:val="21"/>
          <w:highlight w:val="none"/>
          <w:lang w:eastAsia="zh-CN"/>
        </w:rPr>
        <w:t xml:space="preserve">具有市政公用工程施工总承包叁级</w:t>
      </w:r>
      <w:r>
        <w:rPr>
          <w:rFonts w:hint="eastAsia" w:ascii="宋体" w:hAnsi="宋体"/>
          <w:color w:val="auto"/>
          <w:szCs w:val="21"/>
          <w:highlight w:val="none"/>
          <w:lang w:val="en-US" w:eastAsia="zh-CN"/>
        </w:rPr>
        <w:t xml:space="preserve">及</w:t>
      </w:r>
      <w:r>
        <w:rPr>
          <w:rFonts w:hint="eastAsia" w:ascii="宋体" w:hAnsi="宋体"/>
          <w:color w:val="auto"/>
          <w:szCs w:val="21"/>
          <w:highlight w:val="none"/>
          <w:lang w:eastAsia="zh-CN"/>
        </w:rPr>
        <w:t xml:space="preserve">以上资质</w:t>
      </w:r>
      <w:r>
        <w:rPr>
          <w:rFonts w:hint="eastAsia" w:ascii="宋体" w:hAnsi="宋体"/>
          <w:color w:val="auto"/>
          <w:szCs w:val="21"/>
          <w:highlight w:val="none"/>
        </w:rPr>
        <w:t xml:space="preserve">和安全生产许可证（有效期内）；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3.3拟投入本项目经理</w:t>
      </w:r>
      <w:r>
        <w:rPr>
          <w:rFonts w:hint="eastAsia" w:ascii="宋体" w:hAnsi="宋体"/>
          <w:color w:val="auto"/>
          <w:szCs w:val="21"/>
          <w:highlight w:val="none"/>
          <w:lang w:eastAsia="zh-CN"/>
        </w:rPr>
        <w:t xml:space="preserve">具有市政工程专业二级注册建造师</w:t>
      </w:r>
      <w:r>
        <w:rPr>
          <w:rFonts w:hint="eastAsia" w:ascii="宋体" w:hAnsi="宋体"/>
          <w:color w:val="auto"/>
          <w:szCs w:val="21"/>
          <w:highlight w:val="none"/>
        </w:rPr>
        <w:t xml:space="preserve">，须具有安全生产考核合格证（B类证）；</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color w:val="auto"/>
          <w:highlight w:val="none"/>
        </w:rPr>
        <w:t xml:space="preserve">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06</w:t>
      </w:r>
      <w:r>
        <w:rPr>
          <w:rFonts w:hint="eastAsia" w:ascii="宋体" w:hAnsi="宋体"/>
          <w:color w:val="auto"/>
          <w:highlight w:val="none"/>
        </w:rPr>
        <w:t xml:space="preserve">月</w:t>
      </w:r>
      <w:r>
        <w:rPr>
          <w:rFonts w:hint="eastAsia" w:ascii="宋体" w:hAnsi="宋体"/>
          <w:color w:val="auto"/>
          <w:highlight w:val="none"/>
          <w:lang w:val="en-US" w:eastAsia="zh-CN"/>
        </w:rPr>
        <w:t xml:space="preserve">03</w:t>
      </w:r>
      <w:r>
        <w:rPr>
          <w:rFonts w:hint="eastAsia" w:ascii="宋体" w:hAnsi="宋体"/>
          <w:color w:val="auto"/>
          <w:highlight w:val="none"/>
        </w:rPr>
        <w:t xml:space="preserve">日1</w:t>
      </w:r>
      <w:r>
        <w:rPr>
          <w:rFonts w:hint="eastAsia" w:ascii="宋体" w:hAnsi="宋体"/>
          <w:color w:val="auto"/>
          <w:highlight w:val="none"/>
          <w:lang w:val="en-US" w:eastAsia="zh-CN"/>
        </w:rPr>
        <w:t xml:space="preserve">7</w:t>
      </w:r>
      <w:r>
        <w:rPr>
          <w:rFonts w:hint="eastAsia" w:ascii="宋体" w:hAnsi="宋体"/>
          <w:color w:val="auto"/>
          <w:highlight w:val="none"/>
        </w:rPr>
        <w:t xml:space="preserve">:</w:t>
      </w:r>
      <w:r>
        <w:rPr>
          <w:rFonts w:hint="eastAsia" w:ascii="宋体" w:hAnsi="宋体"/>
          <w:color w:val="auto"/>
          <w:highlight w:val="none"/>
          <w:lang w:val="en-US" w:eastAsia="zh-CN"/>
        </w:rPr>
        <w:t xml:space="preserve">0</w:t>
      </w:r>
      <w:r>
        <w:rPr>
          <w:rFonts w:hint="eastAsia" w:ascii="宋体" w:hAnsi="宋体"/>
          <w:color w:val="auto"/>
          <w:highlight w:val="none"/>
        </w:rPr>
        <w:t xml:space="preserve">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06</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09</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06</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09</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Cs/>
          <w:color w:val="auto"/>
          <w:szCs w:val="21"/>
          <w:highlight w:val="none"/>
          <w:lang w:eastAsia="zh-CN"/>
        </w:rPr>
        <w:t xml:space="preserve">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昆山市花桥金城小学</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地址：昆山市花桥镇远政路21号</w:t>
      </w:r>
      <w:r/>
    </w:p>
    <w:p>
      <w:pPr>
        <w:ind w:right="-315"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张主任</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val="en-US" w:eastAsia="zh-CN"/>
        </w:rPr>
        <w:t xml:space="preserve">0512-50118276</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昆山市玉山镇萧林路1999号5号楼A区11楼   </w:t>
      </w:r>
      <w:r/>
    </w:p>
    <w:p>
      <w:pPr>
        <w:ind w:right="-315"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联系人：薛媛媛、</w:t>
      </w:r>
      <w:r>
        <w:rPr>
          <w:rFonts w:hint="eastAsia" w:ascii="宋体" w:hAnsi="宋体"/>
          <w:color w:val="auto"/>
          <w:szCs w:val="21"/>
          <w:highlight w:val="none"/>
          <w:lang w:val="en-US" w:eastAsia="zh-CN"/>
        </w:rPr>
        <w:t xml:space="preserve">赵玮</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9" w:name="_Toc35393626"/>
      <w:r>
        <w:rPr>
          <w:rFonts w:hint="eastAsia" w:ascii="宋体" w:hAnsi="宋体"/>
          <w:b/>
          <w:color w:val="auto"/>
          <w:szCs w:val="22"/>
          <w:highlight w:val="none"/>
        </w:rPr>
        <w:t xml:space="preserve">十、其他补充事宜</w:t>
      </w:r>
      <w:bookmarkEnd w:id="9"/>
      <w:r/>
      <w:r/>
    </w:p>
    <w:p>
      <w:pPr>
        <w:ind w:firstLine="420"/>
        <w:spacing w:line="360" w:lineRule="auto"/>
        <w:rPr>
          <w:rFonts w:ascii="宋体" w:hAnsi="宋体"/>
          <w:color w:val="auto"/>
          <w:szCs w:val="22"/>
          <w:highlight w:val="none"/>
        </w:rPr>
      </w:pPr>
      <w:r/>
      <w:bookmarkStart w:id="10" w:name="_Toc35393796"/>
      <w:r/>
      <w:bookmarkEnd w:id="10"/>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firstLine="420"/>
        <w:spacing w:line="360" w:lineRule="auto"/>
        <w:rPr>
          <w:rFonts w:ascii="宋体" w:hAnsi="宋体"/>
          <w:color w:val="auto"/>
          <w:szCs w:val="21"/>
          <w:highlight w:val="none"/>
        </w:rPr>
      </w:pPr>
      <w:r>
        <w:rPr>
          <w:rFonts w:ascii="宋体" w:hAnsi="宋体"/>
          <w:color w:val="auto"/>
          <w:szCs w:val="21"/>
          <w:highlight w:val="none"/>
        </w:rPr>
      </w:r>
      <w:r/>
    </w:p>
    <w:p>
      <w:pPr>
        <w:ind w:right="-252" w:firstLine="420"/>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                                                          202</w:t>
      </w:r>
      <w:r>
        <w:rPr>
          <w:rFonts w:hint="eastAsia" w:ascii="宋体" w:hAnsi="宋体"/>
          <w:color w:val="auto"/>
          <w:szCs w:val="22"/>
          <w:highlight w:val="none"/>
          <w:lang w:val="en-US" w:eastAsia="zh-CN"/>
        </w:rPr>
        <w:t xml:space="preserve">6</w:t>
      </w:r>
      <w:r>
        <w:rPr>
          <w:rFonts w:hint="eastAsia" w:ascii="宋体" w:hAnsi="宋体"/>
          <w:color w:val="auto"/>
          <w:szCs w:val="22"/>
          <w:highlight w:val="none"/>
        </w:rPr>
        <w:t xml:space="preserve">年</w:t>
      </w:r>
      <w:r>
        <w:rPr>
          <w:rFonts w:hint="eastAsia" w:ascii="宋体" w:hAnsi="宋体"/>
          <w:color w:val="auto"/>
          <w:szCs w:val="22"/>
          <w:highlight w:val="none"/>
          <w:lang w:val="en-US" w:eastAsia="zh-CN"/>
        </w:rPr>
        <w:t xml:space="preserve">05</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27</w:t>
      </w:r>
      <w:r>
        <w:rPr>
          <w:rFonts w:ascii="宋体" w:hAnsi="宋体"/>
          <w:color w:val="auto"/>
          <w:szCs w:val="22"/>
          <w:highlight w:val="none"/>
        </w:rPr>
        <w:t xml:space="preserve">日</w:t>
      </w:r>
      <w:r/>
    </w:p>
    <w:p>
      <w:pPr>
        <w:rPr>
          <w:rStyle w:val="1048"/>
          <w:color w:val="auto"/>
          <w:sz w:val="32"/>
          <w:szCs w:val="32"/>
          <w:highlight w:val="none"/>
        </w:rPr>
      </w:pPr>
      <w:r>
        <w:rPr>
          <w:color w:val="auto"/>
          <w:sz w:val="32"/>
          <w:szCs w:val="32"/>
          <w:highlight w:val="none"/>
        </w:rPr>
      </w:r>
      <w:r/>
    </w:p>
    <w:p>
      <w:pPr>
        <w:rPr>
          <w:rStyle w:val="1048"/>
          <w:rFonts w:hint="eastAsia"/>
          <w:b/>
          <w:bCs/>
          <w:color w:val="auto"/>
          <w:sz w:val="32"/>
          <w:szCs w:val="32"/>
          <w:highlight w:val="none"/>
        </w:rPr>
      </w:pPr>
      <w:r/>
      <w:bookmarkStart w:id="11" w:name="_Toc166488919"/>
      <w:r/>
      <w:bookmarkStart w:id="12" w:name="_Toc19311"/>
      <w:r>
        <w:rPr>
          <w:rStyle w:val="1048"/>
          <w:rFonts w:hint="eastAsia"/>
          <w:b/>
          <w:bCs/>
          <w:color w:val="auto"/>
          <w:sz w:val="32"/>
          <w:szCs w:val="32"/>
          <w:highlight w:val="none"/>
        </w:rPr>
        <w:br w:type="page" w:clear="all"/>
      </w:r>
      <w:r/>
    </w:p>
    <w:p>
      <w:pPr>
        <w:pStyle w:val="711"/>
        <w:jc w:val="center"/>
        <w:spacing w:line="240" w:lineRule="auto"/>
        <w:rPr>
          <w:rStyle w:val="1048"/>
          <w:b/>
          <w:bCs/>
          <w:color w:val="auto"/>
          <w:sz w:val="32"/>
          <w:szCs w:val="32"/>
          <w:highlight w:val="none"/>
        </w:rPr>
      </w:pPr>
      <w:r/>
      <w:bookmarkStart w:id="13" w:name="_Toc2352"/>
      <w:r>
        <w:rPr>
          <w:rStyle w:val="1048"/>
          <w:rFonts w:hint="eastAsia"/>
          <w:b/>
          <w:bCs/>
          <w:color w:val="auto"/>
          <w:sz w:val="32"/>
          <w:szCs w:val="32"/>
          <w:highlight w:val="none"/>
        </w:rPr>
        <w:t xml:space="preserve">第二章</w:t>
      </w:r>
      <w:bookmarkEnd w:id="5"/>
      <w:r/>
      <w:bookmarkEnd w:id="6"/>
      <w:r/>
      <w:bookmarkEnd w:id="7"/>
      <w:r/>
      <w:bookmarkEnd w:id="8"/>
      <w:r>
        <w:rPr>
          <w:rStyle w:val="1048"/>
          <w:rFonts w:hint="eastAsia"/>
          <w:b/>
          <w:bCs/>
          <w:color w:val="auto"/>
          <w:sz w:val="32"/>
          <w:szCs w:val="32"/>
          <w:highlight w:val="none"/>
        </w:rPr>
        <w:t xml:space="preserve"> </w:t>
      </w:r>
      <w:r>
        <w:rPr>
          <w:rStyle w:val="1048"/>
          <w:rFonts w:hint="eastAsia"/>
          <w:b/>
          <w:bCs/>
          <w:color w:val="auto"/>
          <w:sz w:val="32"/>
          <w:szCs w:val="32"/>
          <w:highlight w:val="none"/>
          <w:lang w:val="en-US"/>
        </w:rPr>
        <w:t xml:space="preserve"> </w:t>
      </w:r>
      <w:r>
        <w:rPr>
          <w:rStyle w:val="1048"/>
          <w:rFonts w:hint="eastAsia"/>
          <w:b/>
          <w:bCs/>
          <w:color w:val="auto"/>
          <w:sz w:val="32"/>
          <w:szCs w:val="32"/>
          <w:highlight w:val="none"/>
        </w:rPr>
        <w:t xml:space="preserve">响应须知</w:t>
      </w:r>
      <w:bookmarkEnd w:id="11"/>
      <w:r/>
      <w:bookmarkEnd w:id="12"/>
      <w:r/>
      <w:bookmarkEnd w:id="13"/>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二、响应文件说明</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pStyle w:val="723"/>
        <w:ind w:firstLine="420"/>
        <w:keepLines w:val="0"/>
        <w:keepNext w:val="0"/>
        <w:pageBreakBefore w:val="0"/>
        <w:spacing w:line="400" w:lineRule="exact"/>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1.供应商应按须知的规定，编制一份电子响应文件，并进行网上投标。</w:t>
      </w:r>
      <w:r/>
    </w:p>
    <w:p>
      <w:pPr>
        <w:pStyle w:val="723"/>
        <w:ind w:firstLine="420"/>
        <w:keepLines w:val="0"/>
        <w:keepNext w:val="0"/>
        <w:pageBreakBefore w:val="0"/>
        <w:spacing w:line="400" w:lineRule="exact"/>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pStyle w:val="723"/>
        <w:ind w:firstLine="420"/>
        <w:keepLines w:val="0"/>
        <w:keepNext w:val="0"/>
        <w:pageBreakBefore w:val="0"/>
        <w:spacing w:line="400" w:lineRule="exact"/>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3.谈判响应文件以中文为准，谈判响应文件的有效期为自谈判之日起90日。</w:t>
      </w:r>
      <w:r/>
    </w:p>
    <w:p>
      <w:pPr>
        <w:pStyle w:val="723"/>
        <w:ind w:firstLine="420"/>
        <w:keepLines w:val="0"/>
        <w:keepNext w:val="0"/>
        <w:pageBreakBefore w:val="0"/>
        <w:spacing w:line="400" w:lineRule="exact"/>
        <w:widowControl w:val="off"/>
        <w:rPr>
          <w:rFonts w:ascii="宋体" w:hAnsi="宋体" w:cs="Arial"/>
          <w:color w:val="auto"/>
          <w:szCs w:val="21"/>
          <w:highlight w:val="none"/>
        </w:rPr>
      </w:pPr>
      <w:r>
        <w:rPr>
          <w:rFonts w:hint="eastAsia" w:ascii="宋体" w:hAnsi="宋体" w:eastAsia="宋体"/>
          <w:color w:val="auto"/>
          <w:sz w:val="21"/>
          <w:szCs w:val="21"/>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供应商对本项目的报价应包括完成本项工作所需的</w:t>
      </w:r>
      <w:r>
        <w:rPr>
          <w:rFonts w:hint="eastAsia" w:ascii="宋体" w:hAnsi="宋体" w:cs="宋体"/>
          <w:color w:val="auto"/>
          <w:szCs w:val="21"/>
          <w:highlight w:val="none"/>
        </w:rPr>
        <w:t xml:space="preserve">人员工资、劳务支出、配套费用、保险、税费及相关等所发生的费用以及利润、税金和政策性文件规定及完成该项工作包含的所有风险、责任等各项应有费用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23"/>
        <w:ind w:firstLine="422"/>
        <w:keepLines w:val="0"/>
        <w:keepNext w:val="0"/>
        <w:pageBreakBefore w:val="0"/>
        <w:spacing w:line="400" w:lineRule="exact"/>
        <w:widowControl w:val="off"/>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23"/>
        <w:ind w:firstLine="420"/>
        <w:keepLines w:val="0"/>
        <w:keepNext w:val="0"/>
        <w:pageBreakBefore w:val="0"/>
        <w:spacing w:line="400" w:lineRule="exact"/>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keepLines w:val="0"/>
        <w:keepNext w:val="0"/>
        <w:pageBreakBefore w:val="0"/>
        <w:spacing w:line="360" w:lineRule="auto"/>
        <w:widowControl w:val="off"/>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4</w:t>
      </w:r>
      <w:r>
        <w:rPr>
          <w:rFonts w:hint="eastAsia" w:ascii="宋体" w:hAnsi="宋体" w:cs="Arial"/>
          <w:color w:val="auto"/>
          <w:szCs w:val="21"/>
          <w:highlight w:val="none"/>
        </w:rPr>
        <w:t xml:space="preserve">提供法人或者其他组织的营业执照等证明文件、法定代表人身份证明；</w:t>
      </w:r>
      <w:r/>
    </w:p>
    <w:p>
      <w:pPr>
        <w:ind w:firstLine="420"/>
        <w:keepLines w:val="0"/>
        <w:keepNext w:val="0"/>
        <w:pageBreakBefore w:val="0"/>
        <w:spacing w:line="360" w:lineRule="auto"/>
        <w:widowControl w:val="off"/>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法定代表人授权委托书、被授权人身份证（如有授权）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cs="Arial"/>
          <w:color w:val="auto"/>
          <w:szCs w:val="21"/>
          <w:highlight w:val="none"/>
          <w:lang w:val="en-US" w:eastAsia="zh-CN"/>
        </w:rPr>
        <w:t xml:space="preserve">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keepLines w:val="0"/>
        <w:keepNext w:val="0"/>
        <w:pageBreakBefore w:val="0"/>
        <w:spacing w:line="360" w:lineRule="auto"/>
        <w:widowControl w:val="off"/>
        <w:tabs>
          <w:tab w:val="left" w:pos="720" w:leader="none"/>
        </w:tabs>
        <w:rPr>
          <w:rFonts w:hint="eastAsia"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cs="Arial"/>
          <w:color w:val="auto"/>
          <w:szCs w:val="21"/>
          <w:highlight w:val="none"/>
          <w:lang w:val="en-US" w:eastAsia="zh-CN"/>
        </w:rPr>
        <w:t xml:space="preserve">8供应商</w:t>
      </w:r>
      <w:r>
        <w:rPr>
          <w:rFonts w:hint="eastAsia" w:ascii="宋体" w:hAnsi="宋体" w:cs="Arial"/>
          <w:color w:val="auto"/>
          <w:szCs w:val="21"/>
          <w:highlight w:val="none"/>
        </w:rPr>
        <w:t xml:space="preserve">情况表（格式见第七章）；</w:t>
      </w:r>
      <w:r/>
    </w:p>
    <w:p>
      <w:pPr>
        <w:ind w:firstLine="420"/>
        <w:keepLines w:val="0"/>
        <w:keepNext w:val="0"/>
        <w:pageBreakBefore w:val="0"/>
        <w:spacing w:line="360" w:lineRule="auto"/>
        <w:widowControl w:val="off"/>
        <w:tabs>
          <w:tab w:val="left" w:pos="720" w:leader="none"/>
        </w:tabs>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1.9项目人员配置表；</w:t>
      </w:r>
      <w:r/>
    </w:p>
    <w:p>
      <w:pPr>
        <w:ind w:firstLine="420"/>
        <w:keepLines w:val="0"/>
        <w:keepNext w:val="0"/>
        <w:pageBreakBefore w:val="0"/>
        <w:spacing w:line="360" w:lineRule="auto"/>
        <w:widowControl w:val="off"/>
        <w:tabs>
          <w:tab w:val="left" w:pos="720" w:leader="none"/>
        </w:tabs>
        <w:rPr>
          <w:rFonts w:hint="default" w:ascii="宋体" w:hAnsi="宋体" w:eastAsia="宋体" w:cs="Arial"/>
          <w:color w:val="auto"/>
          <w:highlight w:val="none"/>
          <w:lang w:val="en-US" w:eastAsia="zh-CN"/>
        </w:rPr>
      </w:pPr>
      <w:r>
        <w:rPr>
          <w:rFonts w:hint="eastAsia" w:ascii="宋体" w:hAnsi="宋体" w:cs="Arial"/>
          <w:color w:val="auto"/>
          <w:highlight w:val="none"/>
        </w:rPr>
        <w:t xml:space="preserve">1.</w:t>
      </w:r>
      <w:r>
        <w:rPr>
          <w:rFonts w:hint="eastAsia" w:ascii="宋体" w:hAnsi="宋体" w:cs="Arial"/>
          <w:color w:val="auto"/>
          <w:highlight w:val="none"/>
          <w:lang w:val="en-US" w:eastAsia="zh-CN"/>
        </w:rPr>
        <w:t xml:space="preserve">10施工方案（含项目概况、人员配备及安排等情况，具体格式自拟）</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lang w:val="en-US" w:eastAsia="zh-CN"/>
        </w:rPr>
        <w:t xml:space="preserve">1.11</w:t>
      </w:r>
      <w:r>
        <w:rPr>
          <w:rFonts w:hint="eastAsia" w:ascii="宋体" w:hAnsi="宋体" w:cs="Arial"/>
          <w:color w:val="auto"/>
          <w:szCs w:val="21"/>
          <w:highlight w:val="none"/>
        </w:rPr>
        <w:t xml:space="preserve">招标文件要求的其他相关证明材料。</w:t>
      </w:r>
      <w:r/>
    </w:p>
    <w:p>
      <w:pPr>
        <w:ind w:firstLine="422"/>
        <w:keepLines w:val="0"/>
        <w:keepNext w:val="0"/>
        <w:pageBreakBefore w:val="0"/>
        <w:spacing w:line="400" w:lineRule="exact"/>
        <w:widowControl w:val="off"/>
        <w:tabs>
          <w:tab w:val="left" w:pos="720" w:leader="none"/>
        </w:tabs>
        <w:rPr>
          <w:rFonts w:hint="eastAsia" w:ascii="宋体" w:hAnsi="宋体" w:cs="Arial"/>
          <w:b/>
          <w:color w:val="auto"/>
          <w:szCs w:val="21"/>
          <w:highlight w:val="none"/>
        </w:rPr>
      </w:pPr>
      <w:r>
        <w:rPr>
          <w:rFonts w:hint="eastAsia" w:ascii="宋体" w:hAnsi="宋体" w:cs="Arial"/>
          <w:b/>
          <w:color w:val="auto"/>
          <w:szCs w:val="21"/>
          <w:highlight w:val="none"/>
        </w:rPr>
        <w:t xml:space="preserve">2.资格条件：</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keepLines w:val="0"/>
        <w:keepNext w:val="0"/>
        <w:pageBreakBefore w:val="0"/>
        <w:spacing w:line="360" w:lineRule="auto"/>
        <w:widowControl w:val="off"/>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2"/>
        <w:keepLines w:val="0"/>
        <w:keepNext w:val="0"/>
        <w:pageBreakBefore w:val="0"/>
        <w:spacing w:line="360" w:lineRule="auto"/>
        <w:widowControl w:val="off"/>
        <w:tabs>
          <w:tab w:val="left" w:pos="720" w:leader="none"/>
        </w:tabs>
        <w:rPr>
          <w:rFonts w:hint="eastAsia" w:ascii="宋体" w:hAnsi="宋体" w:cs="Arial"/>
          <w:color w:val="auto"/>
          <w:szCs w:val="21"/>
          <w:highlight w:val="none"/>
          <w:lang w:eastAsia="zh-CN"/>
        </w:rPr>
      </w:pPr>
      <w:r>
        <w:rPr>
          <w:rFonts w:hint="eastAsia" w:ascii="宋体" w:hAnsi="宋体" w:cs="Arial"/>
          <w:b/>
          <w:bCs/>
          <w:color w:val="auto"/>
          <w:szCs w:val="21"/>
          <w:highlight w:val="none"/>
        </w:rPr>
        <w:t xml:space="preserve">2</w:t>
      </w:r>
      <w:r>
        <w:rPr>
          <w:rFonts w:ascii="宋体" w:hAnsi="宋体" w:cs="Arial"/>
          <w:b/>
          <w:bCs/>
          <w:color w:val="auto"/>
          <w:szCs w:val="21"/>
          <w:highlight w:val="none"/>
        </w:rPr>
        <w:t xml:space="preserve">.</w:t>
      </w:r>
      <w:r>
        <w:rPr>
          <w:rFonts w:hint="eastAsia" w:ascii="宋体" w:hAnsi="宋体" w:cs="Arial"/>
          <w:b/>
          <w:bCs/>
          <w:color w:val="auto"/>
          <w:szCs w:val="21"/>
          <w:highlight w:val="none"/>
        </w:rPr>
        <w:t xml:space="preserve">3第一章投标邀请中采购人根据采购项目的特殊要求规定的特定条件证明文件</w:t>
      </w:r>
      <w:r>
        <w:rPr>
          <w:rFonts w:hint="eastAsia" w:ascii="宋体" w:hAnsi="宋体" w:cs="Arial"/>
          <w:b/>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olor w:val="auto"/>
          <w:szCs w:val="21"/>
          <w:highlight w:val="none"/>
        </w:rPr>
        <w:t xml:space="preserve">3.1未被“信用中国”网站（www.creditchina.gov.cn）列入失信被执行人、重大税收违法案件当事人名单、政府采购严重失信行为记录名单，提供网站对应查询截图（查询方式：“信用中国”首页→“信用服务”版块→根据要求分别查询）。</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olor w:val="auto"/>
          <w:szCs w:val="21"/>
          <w:highlight w:val="none"/>
        </w:rPr>
        <w:t xml:space="preserve">3.2投标人</w:t>
      </w:r>
      <w:r>
        <w:rPr>
          <w:rFonts w:hint="eastAsia" w:ascii="宋体" w:hAnsi="宋体"/>
          <w:color w:val="auto"/>
          <w:szCs w:val="21"/>
          <w:highlight w:val="none"/>
          <w:lang w:eastAsia="zh-CN"/>
        </w:rPr>
        <w:t xml:space="preserve">具有市政公用工程施工总承包叁级</w:t>
      </w:r>
      <w:r>
        <w:rPr>
          <w:rFonts w:hint="eastAsia" w:ascii="宋体" w:hAnsi="宋体"/>
          <w:color w:val="auto"/>
          <w:szCs w:val="21"/>
          <w:highlight w:val="none"/>
          <w:lang w:val="en-US" w:eastAsia="zh-CN"/>
        </w:rPr>
        <w:t xml:space="preserve">及</w:t>
      </w:r>
      <w:r>
        <w:rPr>
          <w:rFonts w:hint="eastAsia" w:ascii="宋体" w:hAnsi="宋体"/>
          <w:color w:val="auto"/>
          <w:szCs w:val="21"/>
          <w:highlight w:val="none"/>
          <w:lang w:eastAsia="zh-CN"/>
        </w:rPr>
        <w:t xml:space="preserve">以上资质</w:t>
      </w:r>
      <w:r>
        <w:rPr>
          <w:rFonts w:hint="eastAsia" w:ascii="宋体" w:hAnsi="宋体"/>
          <w:color w:val="auto"/>
          <w:szCs w:val="21"/>
          <w:highlight w:val="none"/>
        </w:rPr>
        <w:t xml:space="preserve">和安全生产许可证（有效期内）；</w:t>
      </w:r>
      <w:r/>
    </w:p>
    <w:p>
      <w:pPr>
        <w:ind w:firstLine="420"/>
        <w:keepLines w:val="0"/>
        <w:keepNext w:val="0"/>
        <w:pageBreakBefore w:val="0"/>
        <w:spacing w:line="360" w:lineRule="auto"/>
        <w:widowControl w:val="off"/>
        <w:rPr>
          <w:rFonts w:hint="eastAsia" w:ascii="宋体" w:hAnsi="宋体" w:cs="Arial"/>
          <w:color w:val="auto"/>
          <w:szCs w:val="21"/>
          <w:highlight w:val="none"/>
          <w:lang w:eastAsia="zh-CN"/>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olor w:val="auto"/>
          <w:szCs w:val="21"/>
          <w:highlight w:val="none"/>
        </w:rPr>
        <w:t xml:space="preserve">3.3拟投入本项目经理</w:t>
      </w:r>
      <w:r>
        <w:rPr>
          <w:rFonts w:hint="eastAsia" w:ascii="宋体" w:hAnsi="宋体"/>
          <w:color w:val="auto"/>
          <w:szCs w:val="21"/>
          <w:highlight w:val="none"/>
          <w:lang w:eastAsia="zh-CN"/>
        </w:rPr>
        <w:t xml:space="preserve">具有市政工程专业二级注册建造师</w:t>
      </w:r>
      <w:r>
        <w:rPr>
          <w:rFonts w:hint="eastAsia" w:ascii="宋体" w:hAnsi="宋体"/>
          <w:color w:val="auto"/>
          <w:szCs w:val="21"/>
          <w:highlight w:val="none"/>
        </w:rPr>
        <w:t xml:space="preserve">，须具有安全生产考核合格证（B类证）；</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left="0" w:right="0" w:firstLine="420"/>
        <w:jc w:val="both"/>
        <w:spacing w:before="0" w:after="0" w:line="400"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3.1.1报价符合性审查：属于投标（响应）报价低于采购项目最高限价65%的，即投标（响应）报价&lt;采购项目最高限价×65%，供应商可随投标（响应）文件一并提交相关书面说明及必要的证明材料。</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keepLines w:val="0"/>
        <w:keepNext w:val="0"/>
        <w:pageBreakBefore w:val="0"/>
        <w:spacing w:line="400" w:lineRule="exact"/>
        <w:widowControl w:val="off"/>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keepLines w:val="0"/>
        <w:keepNext w:val="0"/>
        <w:pageBreakBefore w:val="0"/>
        <w:spacing w:line="400" w:lineRule="exact"/>
        <w:widowControl w:val="off"/>
        <w:rPr>
          <w:rFonts w:ascii="宋体" w:hAnsi="宋体" w:cs="Arial"/>
          <w:b/>
          <w:bCs/>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firstLine="422"/>
        <w:keepLines w:val="0"/>
        <w:keepNext w:val="0"/>
        <w:pageBreakBefore w:val="0"/>
        <w:spacing w:line="400" w:lineRule="exact"/>
        <w:widowControl w:val="off"/>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keepLines w:val="0"/>
        <w:keepNext w:val="0"/>
        <w:pageBreakBefore w:val="0"/>
        <w:spacing w:line="400" w:lineRule="exact"/>
        <w:widowControl w:val="off"/>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2"/>
        <w:keepLines w:val="0"/>
        <w:keepNext w:val="0"/>
        <w:pageBreakBefore w:val="0"/>
        <w:spacing w:line="400" w:lineRule="exact"/>
        <w:widowControl w:val="off"/>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ind w:firstLine="422"/>
        <w:keepLines w:val="0"/>
        <w:keepNext w:val="0"/>
        <w:pageBreakBefore w:val="0"/>
        <w:spacing w:line="400" w:lineRule="exact"/>
        <w:widowControl w:val="off"/>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ind w:firstLine="422"/>
        <w:keepLines w:val="0"/>
        <w:keepNext w:val="0"/>
        <w:pageBreakBefore w:val="0"/>
        <w:spacing w:line="400" w:lineRule="exact"/>
        <w:widowControl w:val="off"/>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三、谈判文件说明</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（二）质疑</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23"/>
        <w:ind w:firstLine="420"/>
        <w:keepLines w:val="0"/>
        <w:keepNext w:val="0"/>
        <w:pageBreakBefore w:val="0"/>
        <w:spacing w:line="400" w:lineRule="exact"/>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对招标文件提出质疑的，为投标文件公告期限届满之日起计算；</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4.2</w:t>
      </w:r>
      <w:r>
        <w:rPr>
          <w:rFonts w:hint="eastAsia" w:ascii="宋体" w:hAnsi="宋体"/>
          <w:color w:val="auto"/>
          <w:highlight w:val="none"/>
        </w:rPr>
        <w:t xml:space="preserve">对采购过程提出质疑的，自采购程序环节结束之日起计算；</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4.3</w:t>
      </w:r>
      <w:r>
        <w:rPr>
          <w:rFonts w:hint="eastAsia" w:ascii="宋体" w:hAnsi="宋体"/>
          <w:color w:val="auto"/>
          <w:highlight w:val="none"/>
        </w:rPr>
        <w:t xml:space="preserve">对成交结果提出质疑的，自成交结果公告期限届满之日起计算。</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四、开标和评标</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w:t>
      </w:r>
      <w:r>
        <w:rPr>
          <w:rFonts w:hint="eastAsia" w:ascii="宋体" w:hAnsi="宋体"/>
          <w:color w:val="auto"/>
          <w:szCs w:val="21"/>
          <w:highlight w:val="none"/>
          <w:lang w:val="en-US" w:eastAsia="zh-CN"/>
        </w:rPr>
        <w:t xml:space="preserve">工期</w:t>
      </w:r>
      <w:r>
        <w:rPr>
          <w:rFonts w:hint="eastAsia" w:ascii="宋体" w:hAnsi="宋体"/>
          <w:color w:val="auto"/>
          <w:szCs w:val="21"/>
          <w:highlight w:val="none"/>
        </w:rPr>
        <w:t xml:space="preserve">和</w:t>
      </w:r>
      <w:r>
        <w:rPr>
          <w:rFonts w:hint="eastAsia" w:ascii="宋体" w:hAnsi="宋体"/>
          <w:color w:val="auto"/>
          <w:szCs w:val="21"/>
          <w:highlight w:val="none"/>
          <w:lang w:val="en-US" w:eastAsia="zh-CN"/>
        </w:rPr>
        <w:t xml:space="preserve">工程的</w:t>
      </w:r>
      <w:r>
        <w:rPr>
          <w:rFonts w:hint="eastAsia" w:ascii="宋体" w:hAnsi="宋体"/>
          <w:color w:val="auto"/>
          <w:szCs w:val="21"/>
          <w:highlight w:val="none"/>
        </w:rPr>
        <w:t xml:space="preserve">的质量、</w:t>
      </w:r>
      <w:r>
        <w:rPr>
          <w:rFonts w:hint="eastAsia" w:ascii="宋体" w:hAnsi="宋体"/>
          <w:color w:val="auto"/>
          <w:szCs w:val="21"/>
          <w:highlight w:val="none"/>
          <w:lang w:val="en-US" w:eastAsia="zh-CN"/>
        </w:rPr>
        <w:t xml:space="preserve">完工时间、保修期</w:t>
      </w:r>
      <w:r>
        <w:rPr>
          <w:rFonts w:hint="eastAsia" w:ascii="宋体" w:hAnsi="宋体"/>
          <w:color w:val="auto"/>
          <w:szCs w:val="21"/>
          <w:highlight w:val="none"/>
        </w:rPr>
        <w:t xml:space="preserve">明显不能满足谈判文件的要求。这些偏离不允许在开标后修正。但采购代理人将允许修改投标中不构成重大偏离的微小的、非正规、不一致或不规则的地方。</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keepLines w:val="0"/>
        <w:keepNext w:val="0"/>
        <w:pageBreakBefore w:val="0"/>
        <w:spacing w:line="400" w:lineRule="exact"/>
        <w:widowControl w:val="off"/>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keepLines w:val="0"/>
        <w:keepNext w:val="0"/>
        <w:pageBreakBefore w:val="0"/>
        <w:spacing w:line="400" w:lineRule="exact"/>
        <w:widowControl w:val="off"/>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23"/>
        <w:ind w:firstLine="420"/>
        <w:jc w:val="both"/>
        <w:keepLines w:val="0"/>
        <w:keepNext w:val="0"/>
        <w:pageBreakBefore w:val="0"/>
        <w:spacing w:line="400" w:lineRule="exact"/>
        <w:widowControl w:val="off"/>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400" w:lineRule="exact"/>
        <w:widowControl w:val="off"/>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ind w:firstLine="422"/>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keepLines w:val="0"/>
        <w:keepNext w:val="0"/>
        <w:pageBreakBefore w:val="0"/>
        <w:spacing w:line="400" w:lineRule="exact"/>
        <w:widowControl w:val="off"/>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0"/>
        <w:keepLines w:val="0"/>
        <w:keepNext w:val="0"/>
        <w:pageBreakBefore w:val="0"/>
        <w:spacing w:line="400" w:lineRule="exact"/>
        <w:widowControl w:val="off"/>
        <w:tabs>
          <w:tab w:val="left" w:pos="720" w:leader="none"/>
        </w:tabs>
        <w:rPr>
          <w:rFonts w:hint="eastAsia" w:ascii="宋体" w:hAnsi="宋体" w:cs="Arial"/>
          <w:b/>
          <w:color w:val="auto"/>
          <w:szCs w:val="21"/>
          <w:highlight w:val="none"/>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服务费收取方式</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本项目预算包含</w:t>
      </w:r>
      <w:r>
        <w:rPr>
          <w:rFonts w:hint="eastAsia" w:ascii="宋体" w:hAnsi="宋体" w:cs="Arial"/>
          <w:b/>
          <w:color w:val="auto"/>
          <w:szCs w:val="21"/>
          <w:highlight w:val="none"/>
          <w:lang w:eastAsia="zh-CN"/>
        </w:rPr>
        <w:t xml:space="preserve">成交服务费（</w:t>
      </w:r>
      <w:r>
        <w:rPr>
          <w:rFonts w:hint="eastAsia" w:ascii="宋体" w:hAnsi="宋体" w:cs="Arial"/>
          <w:b/>
          <w:color w:val="auto"/>
          <w:szCs w:val="21"/>
          <w:highlight w:val="none"/>
          <w:lang w:val="en-US" w:eastAsia="zh-CN"/>
        </w:rPr>
        <w:t xml:space="preserve">成交服务费</w:t>
      </w:r>
      <w:r>
        <w:rPr>
          <w:rFonts w:hint="eastAsia" w:ascii="宋体" w:hAnsi="宋体" w:cs="Arial"/>
          <w:b/>
          <w:color w:val="auto"/>
          <w:szCs w:val="21"/>
          <w:highlight w:val="none"/>
          <w:lang w:eastAsia="zh-CN"/>
        </w:rPr>
        <w:t xml:space="preserve">36537.56</w:t>
      </w:r>
      <w:r>
        <w:rPr>
          <w:rFonts w:hint="eastAsia" w:ascii="宋体" w:hAnsi="宋体" w:cs="Arial"/>
          <w:b/>
          <w:color w:val="auto"/>
          <w:szCs w:val="21"/>
          <w:highlight w:val="none"/>
          <w:lang w:val="en-US" w:eastAsia="zh-CN"/>
        </w:rPr>
        <w:t xml:space="preserve">元-不可竞争性费用</w:t>
      </w:r>
      <w:r>
        <w:rPr>
          <w:rFonts w:hint="eastAsia" w:ascii="宋体" w:hAnsi="宋体" w:cs="Arial"/>
          <w:b/>
          <w:color w:val="auto"/>
          <w:szCs w:val="21"/>
          <w:highlight w:val="none"/>
          <w:lang w:eastAsia="zh-CN"/>
        </w:rPr>
        <w:t xml:space="preserve">）</w:t>
      </w:r>
      <w:r>
        <w:rPr>
          <w:rFonts w:hint="eastAsia" w:ascii="宋体" w:hAnsi="宋体" w:cs="Arial"/>
          <w:b/>
          <w:color w:val="auto"/>
          <w:szCs w:val="21"/>
          <w:highlight w:val="none"/>
        </w:rPr>
        <w:t xml:space="preserve">，按照昆财字[2026]50号收费文件规定，招标代理服务费向中标或成交单位收取。</w:t>
      </w:r>
      <w:r/>
    </w:p>
    <w:p>
      <w:pPr>
        <w:ind w:firstLine="422"/>
        <w:keepLines w:val="0"/>
        <w:keepNext w:val="0"/>
        <w:pageBreakBefore w:val="0"/>
        <w:spacing w:line="400" w:lineRule="exact"/>
        <w:widowControl w:val="off"/>
        <w:tabs>
          <w:tab w:val="left" w:pos="720" w:leader="none"/>
        </w:tabs>
        <w:rPr>
          <w:rFonts w:hint="eastAsia" w:ascii="宋体" w:hAnsi="宋体" w:cs="Arial"/>
          <w:b/>
          <w:color w:val="auto"/>
          <w:szCs w:val="21"/>
          <w:highlight w:val="none"/>
          <w:lang w:eastAsia="zh-CN"/>
        </w:rPr>
      </w:pPr>
      <w:r>
        <w:rPr>
          <w:rFonts w:hint="eastAsia" w:ascii="宋体" w:hAnsi="宋体" w:cs="Arial"/>
          <w:b/>
          <w:color w:val="auto"/>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rPr>
          <w:rFonts w:hint="eastAsia" w:ascii="宋体" w:hAnsi="宋体" w:cs="Arial"/>
          <w:b/>
          <w:color w:val="auto"/>
          <w:szCs w:val="21"/>
          <w:highlight w:val="none"/>
          <w:lang w:eastAsia="zh-CN"/>
        </w:rPr>
        <w:t xml:space="preserve">。</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ind w:firstLine="422"/>
        <w:keepLines w:val="0"/>
        <w:keepNext w:val="0"/>
        <w:pageBreakBefore w:val="0"/>
        <w:spacing w:line="400" w:lineRule="exact"/>
        <w:widowControl w:val="off"/>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00" w:lineRule="exact"/>
        <w:widowControl w:val="off"/>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keepLines w:val="0"/>
        <w:keepNext w:val="0"/>
        <w:pageBreakBefore w:val="0"/>
        <w:spacing w:line="400" w:lineRule="exact"/>
        <w:widowControl w:val="off"/>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keepLines w:val="0"/>
        <w:keepNext w:val="0"/>
        <w:pageBreakBefore w:val="0"/>
        <w:spacing w:line="400" w:lineRule="exact"/>
        <w:widowControl w:val="off"/>
        <w:tabs>
          <w:tab w:val="left" w:pos="720" w:leader="none"/>
        </w:tabs>
        <w:rPr>
          <w:rStyle w:val="1048"/>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4" w:name="_Toc166488920"/>
      <w:r/>
      <w:r/>
    </w:p>
    <w:p>
      <w:pPr>
        <w:rPr>
          <w:rStyle w:val="1048"/>
          <w:rFonts w:hint="eastAsia"/>
          <w:b/>
          <w:bCs/>
          <w:color w:val="auto"/>
          <w:sz w:val="32"/>
          <w:szCs w:val="32"/>
          <w:highlight w:val="none"/>
        </w:rPr>
      </w:pPr>
      <w:r>
        <w:rPr>
          <w:rStyle w:val="1048"/>
          <w:rFonts w:hint="eastAsia"/>
          <w:b/>
          <w:bCs/>
          <w:color w:val="auto"/>
          <w:sz w:val="32"/>
          <w:szCs w:val="32"/>
          <w:highlight w:val="none"/>
        </w:rPr>
        <w:br w:type="page" w:clear="all"/>
      </w:r>
      <w:r/>
    </w:p>
    <w:p>
      <w:pPr>
        <w:pStyle w:val="711"/>
        <w:jc w:val="center"/>
        <w:spacing w:line="240" w:lineRule="auto"/>
        <w:rPr>
          <w:rStyle w:val="1048"/>
          <w:b/>
          <w:bCs/>
          <w:color w:val="auto"/>
          <w:sz w:val="32"/>
          <w:szCs w:val="32"/>
          <w:highlight w:val="none"/>
        </w:rPr>
      </w:pPr>
      <w:r/>
      <w:bookmarkStart w:id="15" w:name="_Toc3039"/>
      <w:r/>
      <w:bookmarkStart w:id="16" w:name="_Toc29486"/>
      <w:r>
        <w:rPr>
          <w:rStyle w:val="1048"/>
          <w:rFonts w:hint="eastAsia"/>
          <w:b/>
          <w:bCs/>
          <w:color w:val="auto"/>
          <w:sz w:val="32"/>
          <w:szCs w:val="32"/>
          <w:highlight w:val="none"/>
        </w:rPr>
        <w:t xml:space="preserve">第三章 </w:t>
      </w:r>
      <w:r>
        <w:rPr>
          <w:rStyle w:val="1048"/>
          <w:rFonts w:hint="eastAsia"/>
          <w:b/>
          <w:bCs/>
          <w:color w:val="auto"/>
          <w:sz w:val="32"/>
          <w:szCs w:val="32"/>
          <w:highlight w:val="none"/>
          <w:lang w:val="en-US"/>
        </w:rPr>
        <w:t xml:space="preserve"> </w:t>
      </w:r>
      <w:r>
        <w:rPr>
          <w:rStyle w:val="1048"/>
          <w:rFonts w:hint="eastAsia"/>
          <w:b/>
          <w:bCs/>
          <w:color w:val="auto"/>
          <w:sz w:val="32"/>
          <w:szCs w:val="32"/>
          <w:highlight w:val="none"/>
        </w:rPr>
        <w:t xml:space="preserve">响应内容</w:t>
      </w:r>
      <w:bookmarkEnd w:id="14"/>
      <w:r/>
      <w:bookmarkEnd w:id="15"/>
      <w:r/>
      <w:bookmarkEnd w:id="1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numPr>
          <w:ilvl w:val="0"/>
          <w:numId w:val="0"/>
        </w:numPr>
        <w:ind w:firstLine="422"/>
        <w:jc w:val="left"/>
        <w:keepLines w:val="0"/>
        <w:keepNext w:val="0"/>
        <w:pageBreakBefore w:val="0"/>
        <w:spacing w:line="360" w:lineRule="auto"/>
        <w:widowControl w:val="off"/>
        <w:tabs>
          <w:tab w:val="left" w:pos="3354" w:leader="none"/>
        </w:tabs>
        <w:rPr>
          <w:rFonts w:hint="eastAsia" w:ascii="宋体" w:hAnsi="宋体" w:eastAsia="宋体" w:cs="宋体"/>
          <w:b/>
          <w:bCs/>
          <w:color w:val="auto"/>
          <w:sz w:val="21"/>
          <w:szCs w:val="21"/>
          <w:highlight w:val="none"/>
          <w:lang w:val="en-US" w:eastAsia="zh-CN" w:bidi="ar-SA"/>
        </w:rPr>
      </w:pPr>
      <w:r/>
      <w:bookmarkStart w:id="17" w:name="_Toc166488921"/>
      <w:r/>
      <w:bookmarkStart w:id="18" w:name="_Toc477184531"/>
      <w:r/>
      <w:bookmarkStart w:id="19" w:name="_Toc477184672"/>
      <w:r>
        <w:rPr>
          <w:rFonts w:hint="eastAsia" w:ascii="宋体" w:hAnsi="宋体" w:eastAsia="宋体" w:cs="宋体"/>
          <w:b/>
          <w:bCs/>
          <w:color w:val="auto"/>
          <w:sz w:val="21"/>
          <w:szCs w:val="21"/>
          <w:highlight w:val="none"/>
          <w:lang w:val="en-US" w:eastAsia="zh-CN" w:bidi="ar-SA"/>
        </w:rPr>
        <w:t xml:space="preserve">一、项目需求及清单方案（清单、方案中所涉及的品牌型号仅供参考，但所投产品不得低于招标文件要求）</w:t>
      </w:r>
      <w:r/>
    </w:p>
    <w:p>
      <w:pPr>
        <w:ind w:firstLine="420"/>
        <w:jc w:val="left"/>
        <w:keepLines w:val="0"/>
        <w:keepNext w:val="0"/>
        <w:pageBreakBefore w:val="0"/>
        <w:widowControl w:val="off"/>
        <w:tabs>
          <w:tab w:val="left" w:pos="3354" w:leader="none"/>
        </w:tabs>
        <w:rPr>
          <w:rFonts w:hint="eastAsia" w:ascii="宋体" w:hAnsi="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5pt;height:56.7pt;mso-wrap-distance-left:0.0pt;mso-wrap-distance-top:0.0pt;mso-wrap-distance-right:0.0pt;mso-wrap-distance-bottom:0.0pt;" filled="f" stroked="f">
            <v:path textboxrect="0,0,0,0"/>
            <v:imagedata r:id="rId14" o:title=""/>
          </v:shape>
          <o:OLEObject DrawAspect="Icon" r:id="rId15" ObjectID="_1525041" ProgID="Package" ShapeID="_x0000_i1" Type="Embed"/>
        </w:object>
      </w:r>
      <w:r/>
    </w:p>
    <w:p>
      <w:pPr>
        <w:ind w:firstLine="422"/>
        <w:keepLines w:val="0"/>
        <w:keepNext w:val="0"/>
        <w:pageBreakBefore w:val="0"/>
        <w:spacing w:line="360" w:lineRule="auto"/>
        <w:widowControl w:val="off"/>
        <w:rPr>
          <w:rFonts w:hint="eastAsia" w:ascii="宋体" w:hAnsi="宋体" w:cs="Times New Roman"/>
          <w:color w:val="auto"/>
          <w:sz w:val="21"/>
          <w:szCs w:val="21"/>
          <w:highlight w:val="none"/>
          <w:lang w:val="en-US" w:eastAsia="zh-CN" w:bidi="ar-SA"/>
        </w:rPr>
      </w:pPr>
      <w:r>
        <w:rPr>
          <w:rFonts w:hint="eastAsia" w:ascii="Times New Roman" w:hAnsi="Times New Roman" w:eastAsia="宋体" w:cs="Times New Roman"/>
          <w:b/>
          <w:color w:val="auto"/>
          <w:szCs w:val="21"/>
          <w:highlight w:val="none"/>
        </w:rPr>
        <w:t xml:space="preserve">备注：</w:t>
      </w:r>
      <w:r>
        <w:rPr>
          <w:rFonts w:ascii="Times New Roman" w:hAnsi="Times New Roman" w:eastAsia="宋体" w:cs="Times New Roman"/>
          <w:bCs/>
          <w:color w:val="auto"/>
          <w:szCs w:val="21"/>
          <w:highlight w:val="none"/>
        </w:rPr>
        <w:t xml:space="preserve">请自行点击下载，如未下载，造成投标失败，自行承担相关责任。</w:t>
      </w:r>
      <w:r/>
    </w:p>
    <w:p>
      <w:pPr>
        <w:ind w:firstLine="422"/>
        <w:keepLines w:val="0"/>
        <w:keepNext w:val="0"/>
        <w:pageBreakBefore w:val="0"/>
        <w:spacing w:line="360" w:lineRule="auto"/>
        <w:widowControl w:val="off"/>
        <w:tabs>
          <w:tab w:val="left" w:pos="525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二、技术要求：</w:t>
      </w:r>
      <w:r>
        <w:rPr>
          <w:rFonts w:hint="eastAsia" w:ascii="宋体" w:hAnsi="宋体" w:eastAsia="宋体" w:cs="宋体"/>
          <w:b w:val="0"/>
          <w:bCs/>
          <w:color w:val="auto"/>
          <w:sz w:val="21"/>
          <w:szCs w:val="21"/>
          <w:highlight w:val="none"/>
          <w:lang w:val="en-US" w:eastAsia="zh-CN"/>
        </w:rPr>
        <w:t xml:space="preserve">本项目塑胶面层须符合GB36246-2018标准，投标时须提供所投产品由CMA/CNAS认证机构出具的检测报告复印件并加盖公章，报告中须体现二硫化碳</w:t>
      </w:r>
      <w:r>
        <w:rPr>
          <w:rFonts w:hint="eastAsia" w:ascii="宋体" w:hAnsi="宋体" w:cs="宋体"/>
          <w:b w:val="0"/>
          <w:bCs/>
          <w:color w:val="auto"/>
          <w:sz w:val="21"/>
          <w:szCs w:val="21"/>
          <w:highlight w:val="none"/>
          <w:lang w:val="en-US" w:eastAsia="zh-CN"/>
        </w:rPr>
        <w:t xml:space="preserve">（CS₂）</w:t>
      </w:r>
      <w:r>
        <w:rPr>
          <w:rFonts w:hint="eastAsia" w:ascii="宋体" w:hAnsi="宋体" w:eastAsia="宋体" w:cs="宋体"/>
          <w:b w:val="0"/>
          <w:bCs/>
          <w:color w:val="auto"/>
          <w:sz w:val="21"/>
          <w:szCs w:val="21"/>
          <w:highlight w:val="none"/>
          <w:lang w:val="en-US" w:eastAsia="zh-CN"/>
        </w:rPr>
        <w:t xml:space="preserve">为“未检出”、高聚物含量≥30%等关键指标。</w:t>
      </w:r>
      <w:r/>
    </w:p>
    <w:p>
      <w:pPr>
        <w:pStyle w:val="1144"/>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三、综合说明：</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投标单位需满足人员岗位配置要求：项目技术负责人、施工员、质量员、安全员、资料员，</w:t>
      </w:r>
      <w:r>
        <w:rPr>
          <w:rFonts w:hint="eastAsia" w:ascii="宋体" w:hAnsi="宋体" w:eastAsia="宋体" w:cs="宋体"/>
          <w:b/>
          <w:bCs w:val="0"/>
          <w:color w:val="auto"/>
          <w:sz w:val="21"/>
          <w:szCs w:val="21"/>
          <w:highlight w:val="none"/>
          <w:lang w:val="en-US" w:eastAsia="zh-CN"/>
        </w:rPr>
        <w:t xml:space="preserve">提供相关证书材料，提供在职人员劳动合同、近1个月社保或其他有效的证明材料，否则按无效标书处理。</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.投标单位必须承诺招标文件中提出的全部技术要求，如果以其中某些条款不响应时，应在文件中逐条列出，未列出的视同响应。</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.凡涉及招标文件的补充说明和修改，均以苏州市政府采购网通知为准。</w:t>
      </w:r>
      <w:r/>
    </w:p>
    <w:p>
      <w:pPr>
        <w:ind w:firstLine="420"/>
        <w:keepLines w:val="0"/>
        <w:keepNext w:val="0"/>
        <w:pageBreakBefore w:val="0"/>
        <w:spacing w:line="360" w:lineRule="auto"/>
        <w:widowControl w:val="off"/>
        <w:tabs>
          <w:tab w:val="left" w:pos="5250" w:leader="none"/>
        </w:tabs>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4.本项目不统一踏勘现场，由各响应单位可自行踏勘现场，本工程措施项目费投标人根据自行的施工组织设计、现场情况及相关规范要求自行考虑报价（响应单位由于未踏勘现场导致的报价失误或对工程量清单理解产生的歧义，其后果自行承担），中标后不得以未踏勘现场为由拒签合同或拒绝履行合同，否则视为弄虑作假，取消其中标资格同时报监管部门并作相应处罚。</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5.其他补充说明：</w:t>
      </w:r>
      <w:r>
        <w:rPr>
          <w:rFonts w:hint="eastAsia" w:ascii="宋体" w:hAnsi="宋体" w:eastAsia="宋体" w:cs="Times New Roman"/>
          <w:b/>
          <w:bCs/>
          <w:color w:val="auto"/>
          <w:sz w:val="21"/>
          <w:szCs w:val="21"/>
          <w:highlight w:val="none"/>
          <w:lang w:val="en-US" w:eastAsia="zh-CN"/>
        </w:rPr>
        <w:t xml:space="preserve">详见编制总说明文件。</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6.质保期限：预制型跑道质保八年，其他质保五年。</w:t>
      </w:r>
      <w:r/>
    </w:p>
    <w:p>
      <w:pPr>
        <w:ind w:firstLine="420"/>
        <w:keepLines w:val="0"/>
        <w:keepNext w:val="0"/>
        <w:pageBreakBefore w:val="0"/>
        <w:spacing w:line="360" w:lineRule="auto"/>
        <w:widowControl w:val="off"/>
        <w:tabs>
          <w:tab w:val="left" w:pos="5250" w:leader="none"/>
        </w:tabs>
        <w:rPr>
          <w:rFonts w:hint="eastAsia" w:ascii="宋体" w:hAnsi="宋体" w:eastAsia="宋体" w:cs="Times New Roman"/>
          <w:b/>
          <w:bCs/>
          <w:color w:val="auto"/>
          <w:sz w:val="21"/>
          <w:szCs w:val="21"/>
          <w:highlight w:val="none"/>
          <w:u w:val="none"/>
          <w:lang w:val="en-US" w:eastAsia="zh-CN"/>
        </w:rPr>
      </w:pPr>
      <w:r>
        <w:rPr>
          <w:rFonts w:hint="eastAsia" w:ascii="宋体" w:hAnsi="宋体" w:cs="Times New Roman"/>
          <w:b w:val="0"/>
          <w:bCs w:val="0"/>
          <w:color w:val="auto"/>
          <w:sz w:val="21"/>
          <w:szCs w:val="21"/>
          <w:highlight w:val="none"/>
          <w:lang w:val="en-US" w:eastAsia="zh-CN"/>
        </w:rPr>
        <w:t xml:space="preserve">7</w:t>
      </w:r>
      <w:r>
        <w:rPr>
          <w:rFonts w:hint="eastAsia" w:ascii="宋体" w:hAnsi="宋体" w:eastAsia="宋体" w:cs="Times New Roman"/>
          <w:b w:val="0"/>
          <w:bCs w:val="0"/>
          <w:color w:val="auto"/>
          <w:sz w:val="21"/>
          <w:szCs w:val="21"/>
          <w:highlight w:val="none"/>
          <w:lang w:val="en-US" w:eastAsia="zh-CN"/>
        </w:rPr>
        <w:t xml:space="preserve">.有关投标报价的其他要求：</w:t>
      </w:r>
      <w:r>
        <w:rPr>
          <w:rFonts w:hint="eastAsia" w:ascii="宋体" w:hAnsi="宋体" w:eastAsia="宋体" w:cs="Times New Roman"/>
          <w:b/>
          <w:bCs/>
          <w:color w:val="auto"/>
          <w:sz w:val="21"/>
          <w:szCs w:val="21"/>
          <w:highlight w:val="none"/>
          <w:u w:val="none"/>
          <w:lang w:val="en-US" w:eastAsia="zh-CN"/>
        </w:rPr>
        <w:t xml:space="preserve">投标人需报书面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w:t>
      </w:r>
      <w:r/>
    </w:p>
    <w:p>
      <w:pPr>
        <w:rPr>
          <w:rStyle w:val="1048"/>
          <w:rFonts w:hint="eastAsia"/>
          <w:b/>
          <w:bCs/>
          <w:color w:val="auto"/>
          <w:sz w:val="32"/>
          <w:szCs w:val="32"/>
          <w:highlight w:val="none"/>
        </w:rPr>
      </w:pPr>
      <w:r>
        <w:rPr>
          <w:rStyle w:val="1048"/>
          <w:rFonts w:hint="eastAsia"/>
          <w:b/>
          <w:bCs/>
          <w:color w:val="auto"/>
          <w:sz w:val="32"/>
          <w:szCs w:val="32"/>
          <w:highlight w:val="none"/>
        </w:rPr>
        <w:br w:type="page" w:clear="all"/>
      </w:r>
      <w:r/>
    </w:p>
    <w:p>
      <w:pPr>
        <w:pStyle w:val="711"/>
        <w:jc w:val="center"/>
        <w:spacing w:line="240" w:lineRule="auto"/>
        <w:rPr>
          <w:rStyle w:val="1048"/>
          <w:b/>
          <w:bCs/>
          <w:color w:val="auto"/>
          <w:sz w:val="32"/>
          <w:szCs w:val="32"/>
          <w:highlight w:val="none"/>
        </w:rPr>
      </w:pPr>
      <w:r/>
      <w:bookmarkStart w:id="20" w:name="_Toc23715"/>
      <w:r/>
      <w:bookmarkStart w:id="21" w:name="_Toc13350"/>
      <w:r>
        <w:rPr>
          <w:rStyle w:val="1048"/>
          <w:rFonts w:hint="eastAsia"/>
          <w:b/>
          <w:bCs/>
          <w:color w:val="auto"/>
          <w:sz w:val="32"/>
          <w:szCs w:val="32"/>
          <w:highlight w:val="none"/>
        </w:rPr>
        <w:t xml:space="preserve">第四章 </w:t>
      </w:r>
      <w:r>
        <w:rPr>
          <w:rStyle w:val="1048"/>
          <w:rFonts w:hint="eastAsia"/>
          <w:b/>
          <w:bCs/>
          <w:color w:val="auto"/>
          <w:sz w:val="32"/>
          <w:szCs w:val="32"/>
          <w:highlight w:val="none"/>
          <w:lang w:val="en-US"/>
        </w:rPr>
        <w:t xml:space="preserve"> </w:t>
      </w:r>
      <w:r>
        <w:rPr>
          <w:rStyle w:val="1048"/>
          <w:rFonts w:hint="eastAsia"/>
          <w:b/>
          <w:bCs/>
          <w:color w:val="auto"/>
          <w:sz w:val="32"/>
          <w:szCs w:val="32"/>
          <w:highlight w:val="none"/>
        </w:rPr>
        <w:t xml:space="preserve">竞争性谈判程序</w:t>
      </w:r>
      <w:bookmarkEnd w:id="17"/>
      <w:r/>
      <w:bookmarkEnd w:id="20"/>
      <w:r/>
      <w:bookmarkEnd w:id="21"/>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  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40"/>
        <w:ind w:firstLine="420"/>
        <w:keepLines w:val="0"/>
        <w:keepNext w:val="0"/>
        <w:pageBreakBefore w:val="0"/>
        <w:spacing w:line="360" w:lineRule="auto"/>
        <w:widowControl w:val="off"/>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40"/>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（二）重新评审</w:t>
      </w:r>
      <w:r/>
    </w:p>
    <w:p>
      <w:pPr>
        <w:pStyle w:val="740"/>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40"/>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pStyle w:val="740"/>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Fonts w:hint="eastAsia" w:ascii="宋体" w:hAnsi="宋体"/>
          <w:color w:val="auto"/>
          <w:szCs w:val="21"/>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p>
    <w:p>
      <w:pPr>
        <w:ind w:firstLine="420"/>
        <w:widowControl/>
        <w:rPr>
          <w:rStyle w:val="1048"/>
          <w:rFonts w:ascii="Calibri" w:hAnsi="Calibri"/>
          <w:color w:val="auto"/>
          <w:sz w:val="32"/>
          <w:szCs w:val="32"/>
          <w:highlight w:val="none"/>
        </w:rPr>
      </w:pPr>
      <w:r>
        <w:rPr>
          <w:rStyle w:val="1048"/>
          <w:b w:val="0"/>
          <w:bCs w:val="0"/>
          <w:color w:val="auto"/>
          <w:sz w:val="32"/>
          <w:szCs w:val="32"/>
          <w:highlight w:val="none"/>
        </w:rPr>
        <w:br w:type="page" w:clear="all"/>
      </w:r>
      <w:bookmarkEnd w:id="18"/>
      <w:r/>
      <w:bookmarkEnd w:id="19"/>
      <w:r/>
      <w:r/>
    </w:p>
    <w:p>
      <w:pPr>
        <w:pStyle w:val="711"/>
        <w:jc w:val="center"/>
        <w:spacing w:line="240" w:lineRule="auto"/>
        <w:rPr>
          <w:rStyle w:val="1048"/>
          <w:rFonts w:hint="eastAsia" w:ascii="Times New Roman" w:hAnsi="Times New Roman"/>
          <w:b/>
          <w:bCs/>
          <w:color w:val="auto"/>
          <w:sz w:val="32"/>
          <w:szCs w:val="32"/>
          <w:highlight w:val="none"/>
        </w:rPr>
      </w:pPr>
      <w:r/>
      <w:bookmarkStart w:id="22" w:name="_Toc166488922"/>
      <w:r/>
      <w:bookmarkStart w:id="23" w:name="_Toc1703"/>
      <w:r/>
      <w:bookmarkStart w:id="24" w:name="_Toc23488"/>
      <w:r>
        <w:rPr>
          <w:rStyle w:val="1048"/>
          <w:rFonts w:hint="eastAsia" w:ascii="Times New Roman" w:hAnsi="Times New Roman"/>
          <w:b/>
          <w:bCs/>
          <w:color w:val="auto"/>
          <w:sz w:val="32"/>
          <w:szCs w:val="32"/>
          <w:highlight w:val="none"/>
        </w:rPr>
        <w:t xml:space="preserve">第五章 </w:t>
      </w:r>
      <w:r>
        <w:rPr>
          <w:rStyle w:val="1048"/>
          <w:rFonts w:hint="eastAsia" w:ascii="Times New Roman" w:hAnsi="Times New Roman"/>
          <w:b/>
          <w:bCs/>
          <w:color w:val="auto"/>
          <w:sz w:val="32"/>
          <w:szCs w:val="32"/>
          <w:highlight w:val="none"/>
          <w:lang w:val="en-US"/>
        </w:rPr>
        <w:t xml:space="preserve"> </w:t>
      </w:r>
      <w:r>
        <w:rPr>
          <w:rStyle w:val="1048"/>
          <w:rFonts w:hint="eastAsia" w:ascii="Times New Roman" w:hAnsi="Times New Roman"/>
          <w:b/>
          <w:bCs/>
          <w:color w:val="auto"/>
          <w:sz w:val="32"/>
          <w:szCs w:val="32"/>
          <w:highlight w:val="none"/>
        </w:rPr>
        <w:t xml:space="preserve">合同条款</w:t>
      </w:r>
      <w:bookmarkEnd w:id="22"/>
      <w:r/>
      <w:bookmarkEnd w:id="23"/>
      <w:r/>
      <w:bookmarkEnd w:id="24"/>
      <w:r/>
      <w:r/>
    </w:p>
    <w:p>
      <w:pPr>
        <w:ind w:firstLine="482"/>
        <w:keepLines w:val="0"/>
        <w:keepNext w:val="0"/>
        <w:pageBreakBefore w:val="0"/>
        <w:spacing w:line="360" w:lineRule="auto"/>
        <w:widowControl w:val="off"/>
        <w:rPr>
          <w:rFonts w:hint="default" w:ascii="宋体" w:hAnsi="宋体" w:eastAsia="宋体" w:cs="Times New Roman"/>
          <w:b/>
          <w:color w:val="auto"/>
          <w:sz w:val="24"/>
          <w:szCs w:val="20"/>
          <w:highlight w:val="none"/>
          <w:u w:val="single"/>
          <w:lang w:val="en-US" w:eastAsia="zh-CN"/>
        </w:rPr>
      </w:pPr>
      <w:r/>
      <w:bookmarkStart w:id="25" w:name="_Toc166488923"/>
      <w:r>
        <w:rPr>
          <w:rFonts w:hint="eastAsia" w:ascii="宋体" w:hAnsi="宋体" w:eastAsia="宋体" w:cs="Times New Roman"/>
          <w:b/>
          <w:color w:val="auto"/>
          <w:sz w:val="24"/>
          <w:szCs w:val="20"/>
          <w:highlight w:val="none"/>
        </w:rPr>
        <w:t xml:space="preserve">建设单位</w:t>
      </w:r>
      <w:r>
        <w:rPr>
          <w:rFonts w:ascii="宋体" w:hAnsi="宋体" w:eastAsia="宋体" w:cs="Times New Roman"/>
          <w:b/>
          <w:color w:val="auto"/>
          <w:sz w:val="24"/>
          <w:szCs w:val="20"/>
          <w:highlight w:val="none"/>
        </w:rPr>
        <w:t xml:space="preserve">（全称）：</w:t>
      </w:r>
      <w:r>
        <w:rPr>
          <w:rFonts w:hint="eastAsia" w:ascii="宋体" w:hAnsi="宋体" w:eastAsia="宋体" w:cs="Times New Roman"/>
          <w:b/>
          <w:color w:val="auto"/>
          <w:sz w:val="24"/>
          <w:szCs w:val="20"/>
          <w:highlight w:val="none"/>
          <w:u w:val="single"/>
          <w:lang w:val="en-US" w:eastAsia="zh-CN"/>
        </w:rPr>
        <w:t xml:space="preserve">                    </w:t>
      </w:r>
      <w:r/>
    </w:p>
    <w:p>
      <w:pPr>
        <w:ind w:firstLine="482"/>
        <w:keepLines w:val="0"/>
        <w:keepNext w:val="0"/>
        <w:pageBreakBefore w:val="0"/>
        <w:spacing w:line="360" w:lineRule="auto"/>
        <w:widowControl w:val="off"/>
        <w:rPr>
          <w:rFonts w:ascii="宋体" w:hAnsi="宋体" w:eastAsia="宋体" w:cs="Times New Roman"/>
          <w:b/>
          <w:color w:val="auto"/>
          <w:sz w:val="24"/>
          <w:szCs w:val="20"/>
          <w:highlight w:val="none"/>
          <w:u w:val="single"/>
        </w:rPr>
      </w:pPr>
      <w:r>
        <w:rPr>
          <w:rFonts w:hint="eastAsia" w:ascii="宋体" w:hAnsi="宋体" w:eastAsia="宋体" w:cs="Times New Roman"/>
          <w:b/>
          <w:color w:val="auto"/>
          <w:sz w:val="24"/>
          <w:szCs w:val="20"/>
          <w:highlight w:val="none"/>
        </w:rPr>
        <w:t xml:space="preserve">施工单位</w:t>
      </w:r>
      <w:r>
        <w:rPr>
          <w:rFonts w:ascii="宋体" w:hAnsi="宋体" w:eastAsia="宋体" w:cs="Times New Roman"/>
          <w:b/>
          <w:color w:val="auto"/>
          <w:sz w:val="24"/>
          <w:szCs w:val="20"/>
          <w:highlight w:val="none"/>
        </w:rPr>
        <w:t xml:space="preserve">（全称）：</w:t>
      </w:r>
      <w:r>
        <w:rPr>
          <w:rFonts w:hint="eastAsia" w:ascii="宋体" w:hAnsi="宋体" w:eastAsia="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rPr>
        <w:t xml:space="preserve">                        </w:t>
      </w:r>
      <w:r/>
    </w:p>
    <w:p>
      <w:pPr>
        <w:ind w:firstLine="480"/>
        <w:spacing w:line="360" w:lineRule="auto"/>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建设单位同意按照约定的期限、方式、币种和额度向施工单位支付酬金。</w:t>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根据《中华人民共和国</w:t>
      </w:r>
      <w:r>
        <w:rPr>
          <w:rFonts w:hint="eastAsia" w:ascii="宋体" w:hAnsi="宋体" w:eastAsia="宋体" w:cs="Times New Roman"/>
          <w:color w:val="auto"/>
          <w:sz w:val="24"/>
          <w:szCs w:val="20"/>
          <w:highlight w:val="none"/>
        </w:rPr>
        <w:t xml:space="preserve">民法典</w:t>
      </w:r>
      <w:r>
        <w:rPr>
          <w:rFonts w:ascii="宋体" w:hAnsi="宋体" w:eastAsia="宋体" w:cs="Times New Roman"/>
          <w:color w:val="auto"/>
          <w:sz w:val="24"/>
          <w:szCs w:val="20"/>
          <w:highlight w:val="none"/>
        </w:rPr>
        <w:t xml:space="preserve">》、《中华人民共和国建筑法》</w:t>
      </w:r>
      <w:r>
        <w:rPr>
          <w:rFonts w:hint="eastAsia" w:ascii="宋体" w:hAnsi="宋体" w:eastAsia="宋体" w:cs="Times New Roman"/>
          <w:color w:val="auto"/>
          <w:sz w:val="24"/>
          <w:szCs w:val="20"/>
          <w:highlight w:val="none"/>
        </w:rPr>
        <w:t xml:space="preserve">其他有关法律、行政法规</w:t>
      </w:r>
      <w:r>
        <w:rPr>
          <w:rFonts w:ascii="宋体" w:hAnsi="宋体" w:eastAsia="宋体" w:cs="Times New Roman"/>
          <w:color w:val="auto"/>
          <w:sz w:val="24"/>
          <w:szCs w:val="20"/>
          <w:highlight w:val="none"/>
        </w:rPr>
        <w:t xml:space="preserve">，遵循平等、自愿、公平和诚实信用的原则，</w:t>
      </w:r>
      <w:r>
        <w:rPr>
          <w:rFonts w:hint="eastAsia" w:ascii="宋体" w:hAnsi="宋体" w:eastAsia="宋体" w:cs="Times New Roman"/>
          <w:color w:val="auto"/>
          <w:sz w:val="24"/>
          <w:szCs w:val="20"/>
          <w:highlight w:val="none"/>
        </w:rPr>
        <w:t xml:space="preserve">双</w:t>
      </w:r>
      <w:r>
        <w:rPr>
          <w:rFonts w:ascii="宋体" w:hAnsi="宋体" w:eastAsia="宋体" w:cs="Times New Roman"/>
          <w:color w:val="auto"/>
          <w:sz w:val="24"/>
          <w:szCs w:val="20"/>
          <w:highlight w:val="none"/>
        </w:rPr>
        <w:t xml:space="preserve">方就</w:t>
      </w:r>
      <w:r>
        <w:rPr>
          <w:rFonts w:hint="eastAsia" w:ascii="宋体" w:hAnsi="宋体" w:cs="Times New Roman"/>
          <w:bCs/>
          <w:color w:val="auto"/>
          <w:sz w:val="24"/>
          <w:szCs w:val="20"/>
          <w:highlight w:val="none"/>
          <w:u w:val="single"/>
          <w:lang w:eastAsia="zh-CN"/>
        </w:rPr>
        <w:t xml:space="preserve">操场改造</w:t>
      </w:r>
      <w:r>
        <w:rPr>
          <w:rFonts w:ascii="宋体" w:hAnsi="宋体" w:eastAsia="宋体" w:cs="Times New Roman"/>
          <w:color w:val="auto"/>
          <w:sz w:val="24"/>
          <w:szCs w:val="20"/>
          <w:highlight w:val="none"/>
        </w:rPr>
        <w:t xml:space="preserve">施工及有关事项协商一致</w:t>
      </w:r>
      <w:r>
        <w:rPr>
          <w:rFonts w:hint="eastAsia" w:ascii="宋体" w:hAnsi="宋体" w:eastAsia="宋体" w:cs="Times New Roman"/>
          <w:color w:val="auto"/>
          <w:sz w:val="24"/>
          <w:szCs w:val="20"/>
          <w:highlight w:val="none"/>
        </w:rPr>
        <w:t xml:space="preserve">，</w:t>
      </w:r>
      <w:r>
        <w:rPr>
          <w:rFonts w:ascii="宋体" w:hAnsi="宋体" w:eastAsia="宋体" w:cs="Times New Roman"/>
          <w:color w:val="auto"/>
          <w:sz w:val="24"/>
          <w:szCs w:val="20"/>
          <w:highlight w:val="none"/>
        </w:rPr>
        <w:t xml:space="preserve">共同达成如下协议：</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一、工程概况</w:t>
      </w:r>
      <w:r/>
    </w:p>
    <w:p>
      <w:pPr>
        <w:ind w:left="1870" w:hanging="1320"/>
        <w:spacing w:line="360" w:lineRule="auto"/>
        <w:tabs>
          <w:tab w:val="left" w:pos="7020" w:leader="none"/>
        </w:tabs>
        <w:rPr>
          <w:rFonts w:hint="eastAsia"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1.工程名称：</w:t>
      </w:r>
      <w:r>
        <w:rPr>
          <w:rFonts w:hint="eastAsia" w:ascii="宋体" w:hAnsi="宋体" w:cs="Times New Roman"/>
          <w:bCs/>
          <w:color w:val="auto"/>
          <w:sz w:val="24"/>
          <w:szCs w:val="20"/>
          <w:highlight w:val="none"/>
          <w:u w:val="single"/>
          <w:lang w:eastAsia="zh-CN"/>
        </w:rPr>
        <w:t xml:space="preserve">操场改造</w:t>
      </w:r>
      <w:r>
        <w:rPr>
          <w:rFonts w:hint="eastAsia" w:ascii="宋体" w:hAnsi="宋体" w:eastAsia="宋体" w:cs="Times New Roman"/>
          <w:bCs/>
          <w:color w:val="auto"/>
          <w:sz w:val="24"/>
          <w:szCs w:val="20"/>
          <w:highlight w:val="none"/>
          <w:u w:val="single"/>
        </w:rPr>
        <w:t xml:space="preserve">；</w:t>
      </w:r>
      <w:r/>
    </w:p>
    <w:p>
      <w:pPr>
        <w:ind w:left="1870" w:hanging="1320"/>
        <w:spacing w:line="360" w:lineRule="auto"/>
        <w:tabs>
          <w:tab w:val="left" w:pos="7020" w:leader="none"/>
        </w:tabs>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2.工程地点：</w:t>
      </w:r>
      <w:r>
        <w:rPr>
          <w:rFonts w:hint="eastAsia" w:ascii="宋体" w:hAnsi="宋体" w:cs="Times New Roman"/>
          <w:bCs/>
          <w:color w:val="auto"/>
          <w:sz w:val="24"/>
          <w:szCs w:val="20"/>
          <w:highlight w:val="none"/>
          <w:u w:val="single"/>
          <w:lang w:eastAsia="zh-CN"/>
        </w:rPr>
        <w:t xml:space="preserve">昆山市花桥金城小学</w:t>
      </w:r>
      <w:r>
        <w:rPr>
          <w:rFonts w:hint="eastAsia" w:ascii="宋体" w:hAnsi="宋体" w:eastAsia="宋体" w:cs="Times New Roman"/>
          <w:bCs/>
          <w:color w:val="auto"/>
          <w:sz w:val="24"/>
          <w:szCs w:val="20"/>
          <w:highlight w:val="none"/>
          <w:u w:val="single"/>
        </w:rPr>
        <w:t xml:space="preserve">；</w:t>
      </w:r>
      <w:r/>
    </w:p>
    <w:p>
      <w:pPr>
        <w:ind w:left="1870" w:hanging="1320"/>
        <w:spacing w:line="360" w:lineRule="auto"/>
        <w:tabs>
          <w:tab w:val="left" w:pos="7020" w:leader="none"/>
        </w:tabs>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3.工程立项批准文号：</w:t>
      </w:r>
      <w:r>
        <w:rPr>
          <w:rFonts w:ascii="宋体" w:hAnsi="宋体" w:eastAsia="宋体" w:cs="Times New Roman"/>
          <w:bCs/>
          <w:color w:val="auto"/>
          <w:sz w:val="24"/>
          <w:szCs w:val="20"/>
          <w:highlight w:val="none"/>
          <w:u w:val="single"/>
        </w:rPr>
        <w:t xml:space="preserve">/</w:t>
      </w:r>
      <w:r>
        <w:rPr>
          <w:rFonts w:hint="eastAsia" w:ascii="宋体" w:hAnsi="宋体" w:eastAsia="宋体" w:cs="Times New Roman"/>
          <w:bCs/>
          <w:color w:val="auto"/>
          <w:sz w:val="24"/>
          <w:szCs w:val="20"/>
          <w:highlight w:val="none"/>
          <w:u w:val="single"/>
        </w:rPr>
        <w:t xml:space="preserve">；</w:t>
      </w:r>
      <w:r/>
    </w:p>
    <w:p>
      <w:pPr>
        <w:ind w:left="1870" w:hanging="1320"/>
        <w:spacing w:line="360" w:lineRule="auto"/>
        <w:tabs>
          <w:tab w:val="left" w:pos="7020" w:leader="none"/>
        </w:tabs>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rPr>
        <w:t xml:space="preserve">4.资金来源：</w:t>
      </w:r>
      <w:r>
        <w:rPr>
          <w:rFonts w:hint="eastAsia" w:ascii="宋体" w:hAnsi="宋体" w:eastAsia="宋体" w:cs="Times New Roman"/>
          <w:bCs/>
          <w:color w:val="auto"/>
          <w:sz w:val="24"/>
          <w:szCs w:val="20"/>
          <w:highlight w:val="none"/>
          <w:u w:val="single"/>
        </w:rPr>
        <w:t xml:space="preserve">财政拨款；</w:t>
      </w:r>
      <w:r/>
    </w:p>
    <w:p>
      <w:pPr>
        <w:ind w:left="1870" w:hanging="1320"/>
        <w:spacing w:line="360" w:lineRule="auto"/>
        <w:tabs>
          <w:tab w:val="left" w:pos="7020" w:leader="none"/>
        </w:tabs>
        <w:rPr>
          <w:rFonts w:hint="eastAsia" w:ascii="宋体" w:hAnsi="宋体" w:eastAsia="宋体" w:cs="Times New Roman"/>
          <w:bCs/>
          <w:color w:val="auto"/>
          <w:sz w:val="24"/>
          <w:szCs w:val="20"/>
          <w:highlight w:val="none"/>
          <w:u w:val="single"/>
          <w:lang w:eastAsia="zh-CN"/>
        </w:rPr>
      </w:pPr>
      <w:r>
        <w:rPr>
          <w:rFonts w:hint="eastAsia" w:ascii="宋体" w:hAnsi="宋体" w:eastAsia="宋体" w:cs="Times New Roman"/>
          <w:bCs/>
          <w:color w:val="auto"/>
          <w:sz w:val="24"/>
          <w:szCs w:val="20"/>
          <w:highlight w:val="none"/>
        </w:rPr>
        <w:t xml:space="preserve">5.工程内容：</w:t>
      </w:r>
      <w:r>
        <w:rPr>
          <w:rFonts w:hint="eastAsia" w:ascii="宋体" w:hAnsi="宋体" w:cs="Times New Roman"/>
          <w:bCs/>
          <w:color w:val="auto"/>
          <w:sz w:val="24"/>
          <w:szCs w:val="20"/>
          <w:highlight w:val="none"/>
          <w:lang w:eastAsia="zh-CN"/>
        </w:rPr>
        <w:t xml:space="preserve">操场改造。</w:t>
      </w:r>
      <w:r/>
    </w:p>
    <w:p>
      <w:pPr>
        <w:ind w:left="1870" w:hanging="1320"/>
        <w:spacing w:line="360" w:lineRule="auto"/>
        <w:tabs>
          <w:tab w:val="left" w:pos="7020"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群体工程应附《</w:t>
      </w:r>
      <w:r>
        <w:rPr>
          <w:rFonts w:ascii="宋体" w:hAnsi="宋体" w:eastAsia="宋体" w:cs="Times New Roman"/>
          <w:bCs/>
          <w:color w:val="auto"/>
          <w:sz w:val="24"/>
          <w:szCs w:val="20"/>
          <w:highlight w:val="none"/>
        </w:rPr>
        <w:t xml:space="preserve">承包人承揽工程项目一览表</w:t>
      </w:r>
      <w:r>
        <w:rPr>
          <w:rFonts w:hint="eastAsia" w:ascii="宋体" w:hAnsi="宋体" w:eastAsia="宋体" w:cs="Times New Roman"/>
          <w:bCs/>
          <w:color w:val="auto"/>
          <w:sz w:val="24"/>
          <w:szCs w:val="20"/>
          <w:highlight w:val="none"/>
        </w:rPr>
        <w:t xml:space="preserve">》（附件1）；</w:t>
      </w:r>
      <w:r/>
    </w:p>
    <w:p>
      <w:pPr>
        <w:ind w:left="2350" w:hanging="1800"/>
        <w:spacing w:line="360" w:lineRule="auto"/>
        <w:tabs>
          <w:tab w:val="left" w:pos="7020" w:leader="none"/>
        </w:tabs>
        <w:rPr>
          <w:rFonts w:hint="eastAsia" w:ascii="宋体" w:hAnsi="宋体" w:eastAsia="宋体" w:cs="Times New Roman"/>
          <w:bCs/>
          <w:color w:val="auto"/>
          <w:sz w:val="24"/>
          <w:szCs w:val="20"/>
          <w:highlight w:val="none"/>
          <w:u w:val="single"/>
          <w:lang w:val="en-US" w:eastAsia="zh-CN"/>
        </w:rPr>
      </w:pPr>
      <w:r>
        <w:rPr>
          <w:rFonts w:hint="eastAsia" w:ascii="宋体" w:hAnsi="宋体" w:eastAsia="宋体" w:cs="Times New Roman"/>
          <w:bCs/>
          <w:color w:val="auto"/>
          <w:sz w:val="24"/>
          <w:szCs w:val="20"/>
          <w:highlight w:val="none"/>
        </w:rPr>
        <w:t xml:space="preserve">6.</w:t>
      </w:r>
      <w:r>
        <w:rPr>
          <w:rFonts w:ascii="宋体" w:hAnsi="宋体" w:eastAsia="宋体" w:cs="Times New Roman"/>
          <w:bCs/>
          <w:color w:val="auto"/>
          <w:sz w:val="24"/>
          <w:szCs w:val="20"/>
          <w:highlight w:val="none"/>
        </w:rPr>
        <w:t xml:space="preserve">工程承包范围：</w:t>
      </w:r>
      <w:r>
        <w:rPr>
          <w:rFonts w:hint="eastAsia" w:ascii="宋体" w:hAnsi="宋体" w:eastAsia="宋体" w:cs="Times New Roman"/>
          <w:bCs/>
          <w:color w:val="auto"/>
          <w:sz w:val="24"/>
          <w:szCs w:val="20"/>
          <w:highlight w:val="none"/>
          <w:u w:val="single"/>
          <w:lang w:val="en-US" w:eastAsia="zh-CN"/>
        </w:rPr>
        <w:t xml:space="preserve">市政。</w:t>
      </w:r>
      <w:r/>
    </w:p>
    <w:p>
      <w:pPr>
        <w:ind w:left="2350" w:hanging="1800"/>
        <w:spacing w:line="360" w:lineRule="auto"/>
        <w:tabs>
          <w:tab w:val="left" w:pos="7020" w:leader="none"/>
        </w:tabs>
        <w:rPr>
          <w:rFonts w:hint="default" w:ascii="宋体" w:hAnsi="宋体" w:eastAsia="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7.质保期限：预制型跑道质保八年，其他质保五年。</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二、合同工期</w:t>
      </w:r>
      <w:r/>
    </w:p>
    <w:p>
      <w:pPr>
        <w:ind w:firstLine="459"/>
        <w:spacing w:line="360" w:lineRule="auto"/>
        <w:shd w:val="clear" w:color="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计划开工日期：</w:t>
      </w:r>
      <w:r>
        <w:rPr>
          <w:rFonts w:hint="eastAsia" w:ascii="宋体" w:hAnsi="宋体" w:eastAsia="宋体" w:cs="Times New Roman"/>
          <w:b/>
          <w:bCs/>
          <w:color w:val="auto"/>
          <w:sz w:val="24"/>
          <w:szCs w:val="20"/>
          <w:highlight w:val="none"/>
          <w:u w:val="single"/>
          <w:lang w:val="en-US" w:eastAsia="zh-CN"/>
        </w:rPr>
        <w:t xml:space="preserve">202</w:t>
      </w:r>
      <w:r>
        <w:rPr>
          <w:rFonts w:hint="eastAsia" w:ascii="宋体" w:hAnsi="宋体" w:cs="Times New Roman"/>
          <w:b/>
          <w:bCs/>
          <w:color w:val="auto"/>
          <w:sz w:val="24"/>
          <w:szCs w:val="20"/>
          <w:highlight w:val="none"/>
          <w:u w:val="single"/>
          <w:lang w:val="en-US" w:eastAsia="zh-CN"/>
        </w:rPr>
        <w:t xml:space="preserve">6</w:t>
      </w:r>
      <w:r>
        <w:rPr>
          <w:rFonts w:ascii="宋体" w:hAnsi="宋体" w:eastAsia="宋体" w:cs="Times New Roman"/>
          <w:b/>
          <w:bCs/>
          <w:color w:val="auto"/>
          <w:sz w:val="24"/>
          <w:szCs w:val="20"/>
          <w:highlight w:val="none"/>
          <w:u w:val="single"/>
        </w:rPr>
        <w:t xml:space="preserve">年</w:t>
      </w:r>
      <w:r>
        <w:rPr>
          <w:rFonts w:hint="eastAsia" w:ascii="宋体" w:hAnsi="宋体" w:cs="Times New Roman"/>
          <w:b/>
          <w:bCs/>
          <w:color w:val="auto"/>
          <w:sz w:val="24"/>
          <w:szCs w:val="20"/>
          <w:highlight w:val="none"/>
          <w:u w:val="single"/>
          <w:lang w:val="en-US" w:eastAsia="zh-CN"/>
        </w:rPr>
        <w:t xml:space="preserve">06</w:t>
      </w:r>
      <w:r>
        <w:rPr>
          <w:rFonts w:ascii="宋体" w:hAnsi="宋体" w:eastAsia="宋体" w:cs="Times New Roman"/>
          <w:b/>
          <w:bCs/>
          <w:color w:val="auto"/>
          <w:sz w:val="24"/>
          <w:szCs w:val="20"/>
          <w:highlight w:val="none"/>
          <w:u w:val="single"/>
        </w:rPr>
        <w:t xml:space="preserve">月</w:t>
      </w:r>
      <w:r>
        <w:rPr>
          <w:rFonts w:hint="eastAsia" w:ascii="宋体" w:hAnsi="宋体" w:cs="Times New Roman"/>
          <w:b/>
          <w:bCs/>
          <w:color w:val="auto"/>
          <w:sz w:val="24"/>
          <w:szCs w:val="20"/>
          <w:highlight w:val="none"/>
          <w:u w:val="single"/>
          <w:lang w:val="en-US" w:eastAsia="zh-CN"/>
        </w:rPr>
        <w:t xml:space="preserve">18</w:t>
      </w:r>
      <w:r>
        <w:rPr>
          <w:rFonts w:ascii="宋体" w:hAnsi="宋体" w:eastAsia="宋体" w:cs="Times New Roman"/>
          <w:b/>
          <w:bCs/>
          <w:color w:val="auto"/>
          <w:sz w:val="24"/>
          <w:szCs w:val="20"/>
          <w:highlight w:val="none"/>
          <w:u w:val="single"/>
        </w:rPr>
        <w:t xml:space="preserve">日</w:t>
      </w:r>
      <w:r>
        <w:rPr>
          <w:rFonts w:ascii="宋体" w:hAnsi="宋体" w:eastAsia="宋体" w:cs="Times New Roman"/>
          <w:color w:val="auto"/>
          <w:sz w:val="24"/>
          <w:szCs w:val="20"/>
          <w:highlight w:val="none"/>
          <w:u w:val="single"/>
        </w:rPr>
        <w:t xml:space="preserve">。</w:t>
      </w:r>
      <w:r/>
    </w:p>
    <w:p>
      <w:pPr>
        <w:ind w:firstLine="459"/>
        <w:spacing w:line="360" w:lineRule="auto"/>
        <w:shd w:val="clear" w:color="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计划竣工日期：</w:t>
      </w:r>
      <w:r>
        <w:rPr>
          <w:rFonts w:hint="eastAsia" w:ascii="宋体" w:hAnsi="宋体" w:eastAsia="宋体" w:cs="Times New Roman"/>
          <w:b/>
          <w:bCs/>
          <w:color w:val="auto"/>
          <w:sz w:val="24"/>
          <w:szCs w:val="20"/>
          <w:highlight w:val="none"/>
          <w:u w:val="single"/>
          <w:lang w:val="en-US" w:eastAsia="zh-CN"/>
        </w:rPr>
        <w:t xml:space="preserve">202</w:t>
      </w:r>
      <w:r>
        <w:rPr>
          <w:rFonts w:hint="eastAsia" w:ascii="宋体" w:hAnsi="宋体" w:cs="Times New Roman"/>
          <w:b/>
          <w:bCs/>
          <w:color w:val="auto"/>
          <w:sz w:val="24"/>
          <w:szCs w:val="20"/>
          <w:highlight w:val="none"/>
          <w:u w:val="single"/>
          <w:lang w:val="en-US" w:eastAsia="zh-CN"/>
        </w:rPr>
        <w:t xml:space="preserve">6</w:t>
      </w:r>
      <w:r>
        <w:rPr>
          <w:rFonts w:ascii="宋体" w:hAnsi="宋体" w:eastAsia="宋体" w:cs="Times New Roman"/>
          <w:b/>
          <w:bCs/>
          <w:color w:val="auto"/>
          <w:sz w:val="24"/>
          <w:szCs w:val="20"/>
          <w:highlight w:val="none"/>
          <w:u w:val="single"/>
        </w:rPr>
        <w:t xml:space="preserve">年</w:t>
      </w:r>
      <w:r>
        <w:rPr>
          <w:rFonts w:hint="eastAsia" w:ascii="宋体" w:hAnsi="宋体" w:cs="Times New Roman"/>
          <w:b/>
          <w:bCs/>
          <w:color w:val="auto"/>
          <w:sz w:val="24"/>
          <w:szCs w:val="20"/>
          <w:highlight w:val="none"/>
          <w:u w:val="single"/>
          <w:lang w:val="en-US" w:eastAsia="zh-CN"/>
        </w:rPr>
        <w:t xml:space="preserve">07</w:t>
      </w:r>
      <w:r>
        <w:rPr>
          <w:rFonts w:ascii="宋体" w:hAnsi="宋体" w:eastAsia="宋体" w:cs="Times New Roman"/>
          <w:b/>
          <w:bCs/>
          <w:color w:val="auto"/>
          <w:sz w:val="24"/>
          <w:szCs w:val="20"/>
          <w:highlight w:val="none"/>
          <w:u w:val="single"/>
        </w:rPr>
        <w:t xml:space="preserve">月</w:t>
      </w:r>
      <w:r>
        <w:rPr>
          <w:rFonts w:hint="eastAsia" w:ascii="宋体" w:hAnsi="宋体" w:cs="Times New Roman"/>
          <w:b/>
          <w:bCs/>
          <w:color w:val="auto"/>
          <w:sz w:val="24"/>
          <w:szCs w:val="20"/>
          <w:highlight w:val="none"/>
          <w:u w:val="single"/>
          <w:lang w:val="en-US" w:eastAsia="zh-CN"/>
        </w:rPr>
        <w:t xml:space="preserve">28</w:t>
      </w:r>
      <w:r>
        <w:rPr>
          <w:rFonts w:ascii="宋体" w:hAnsi="宋体" w:eastAsia="宋体" w:cs="Times New Roman"/>
          <w:b/>
          <w:bCs/>
          <w:color w:val="auto"/>
          <w:sz w:val="24"/>
          <w:szCs w:val="20"/>
          <w:highlight w:val="none"/>
          <w:u w:val="single"/>
        </w:rPr>
        <w:t xml:space="preserve">日</w:t>
      </w:r>
      <w:r>
        <w:rPr>
          <w:rFonts w:ascii="宋体" w:hAnsi="宋体" w:eastAsia="宋体" w:cs="Times New Roman"/>
          <w:color w:val="auto"/>
          <w:sz w:val="24"/>
          <w:szCs w:val="20"/>
          <w:highlight w:val="none"/>
        </w:rPr>
        <w:t xml:space="preserve">。</w:t>
      </w:r>
      <w:r/>
    </w:p>
    <w:p>
      <w:pPr>
        <w:ind w:firstLine="480"/>
        <w:spacing w:line="360" w:lineRule="auto"/>
        <w:shd w:val="clear" w:color="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工期总日历天数：</w:t>
      </w:r>
      <w:r>
        <w:rPr>
          <w:rFonts w:hint="eastAsia" w:ascii="宋体" w:hAnsi="宋体" w:cs="Times New Roman"/>
          <w:bCs/>
          <w:color w:val="auto"/>
          <w:sz w:val="24"/>
          <w:szCs w:val="20"/>
          <w:highlight w:val="none"/>
          <w:u w:val="single"/>
          <w:lang w:val="en-US" w:eastAsia="zh-CN"/>
        </w:rPr>
        <w:t xml:space="preserve">40</w:t>
      </w:r>
      <w:r>
        <w:rPr>
          <w:rFonts w:hint="eastAsia" w:ascii="宋体" w:hAnsi="宋体" w:eastAsia="宋体" w:cs="Times New Roman"/>
          <w:bCs/>
          <w:color w:val="auto"/>
          <w:sz w:val="24"/>
          <w:szCs w:val="20"/>
          <w:highlight w:val="none"/>
          <w:u w:val="none"/>
          <w:lang w:val="en-US" w:eastAsia="zh-CN"/>
        </w:rPr>
        <w:t xml:space="preserve">日历</w:t>
      </w:r>
      <w:r>
        <w:rPr>
          <w:rFonts w:ascii="宋体" w:hAnsi="宋体" w:eastAsia="宋体" w:cs="Times New Roman"/>
          <w:color w:val="auto"/>
          <w:sz w:val="24"/>
          <w:szCs w:val="20"/>
          <w:highlight w:val="none"/>
          <w:u w:val="none"/>
        </w:rPr>
        <w:t xml:space="preserve">天</w:t>
      </w:r>
      <w:r>
        <w:rPr>
          <w:rFonts w:ascii="宋体" w:hAnsi="宋体" w:eastAsia="宋体" w:cs="Times New Roman"/>
          <w:color w:val="auto"/>
          <w:sz w:val="24"/>
          <w:szCs w:val="20"/>
          <w:highlight w:val="none"/>
        </w:rPr>
        <w:t xml:space="preserve">。工期总日历天数与根据前述计划开竣工日期计算的工期天数不一致的，以工期总日历天数为准。</w:t>
      </w:r>
      <w:r/>
    </w:p>
    <w:p>
      <w:pPr>
        <w:ind w:firstLine="480"/>
        <w:spacing w:line="360" w:lineRule="auto"/>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实际开工日期以建设单位签发的《工程开工指令单》为准，实际竣工日期以建设单位、施工单位及监理单位确认的《工程竣工验收审批表》为准。</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三、质量标准</w:t>
      </w:r>
      <w:r/>
    </w:p>
    <w:p>
      <w:pPr>
        <w:ind w:firstLine="459"/>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工程质量符合</w:t>
      </w:r>
      <w:r>
        <w:rPr>
          <w:rFonts w:hint="eastAsia" w:ascii="宋体" w:hAnsi="宋体" w:eastAsia="宋体" w:cs="Times New Roman"/>
          <w:b/>
          <w:color w:val="auto"/>
          <w:sz w:val="24"/>
          <w:szCs w:val="20"/>
          <w:highlight w:val="none"/>
          <w:u w:val="single"/>
        </w:rPr>
        <w:t xml:space="preserve">合格</w:t>
      </w:r>
      <w:r>
        <w:rPr>
          <w:rFonts w:ascii="宋体" w:hAnsi="宋体" w:eastAsia="宋体" w:cs="Times New Roman"/>
          <w:color w:val="auto"/>
          <w:sz w:val="24"/>
          <w:szCs w:val="20"/>
          <w:highlight w:val="none"/>
        </w:rPr>
        <w:t xml:space="preserve">标准。</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四、签约合同价与合同价格形式</w:t>
      </w:r>
      <w:r>
        <w:rPr>
          <w:rFonts w:ascii="宋体" w:hAnsi="宋体" w:eastAsia="宋体" w:cs="Times New Roman"/>
          <w:b/>
          <w:bCs/>
          <w:color w:val="auto"/>
          <w:sz w:val="24"/>
          <w:szCs w:val="20"/>
          <w:highlight w:val="none"/>
        </w:rPr>
        <w:tab/>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1.签约合同价为：</w:t>
      </w:r>
      <w:r/>
    </w:p>
    <w:p>
      <w:pPr>
        <w:ind w:right="-735" w:firstLine="60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人民币（大写）</w:t>
      </w:r>
      <w:r>
        <w:rPr>
          <w:rFonts w:hint="eastAsia" w:ascii="宋体" w:hAnsi="宋体" w:eastAsia="宋体" w:cs="仿宋"/>
          <w:color w:val="auto"/>
          <w:sz w:val="24"/>
          <w:szCs w:val="20"/>
          <w:highlight w:val="none"/>
          <w:u w:val="single"/>
          <w:lang w:val="en-US" w:eastAsia="zh-CN" w:bidi="ar"/>
        </w:rPr>
        <w:t xml:space="preserve">     </w:t>
      </w:r>
      <w:r>
        <w:rPr>
          <w:rFonts w:ascii="宋体" w:hAnsi="宋体" w:eastAsia="宋体" w:cs="Times New Roman"/>
          <w:color w:val="auto"/>
          <w:sz w:val="24"/>
          <w:szCs w:val="20"/>
          <w:highlight w:val="none"/>
        </w:rPr>
        <w:t xml:space="preserve">  (</w:t>
      </w:r>
      <w:r>
        <w:rPr>
          <w:rFonts w:ascii="宋体" w:hAnsi="宋体" w:eastAsia="宋体" w:cs="Calibri"/>
          <w:color w:val="auto"/>
          <w:sz w:val="24"/>
          <w:szCs w:val="20"/>
          <w:highlight w:val="none"/>
        </w:rPr>
        <w:t xml:space="preserve">¥</w:t>
      </w:r>
      <w:r>
        <w:rPr>
          <w:rFonts w:hint="eastAsia" w:ascii="宋体" w:hAnsi="宋体" w:eastAsia="宋体" w:cs="仿宋"/>
          <w:color w:val="auto"/>
          <w:sz w:val="24"/>
          <w:szCs w:val="20"/>
          <w:highlight w:val="none"/>
          <w:u w:val="single"/>
          <w:lang w:val="en-US" w:eastAsia="zh-CN" w:bidi="ar"/>
        </w:rPr>
        <w:t xml:space="preserve">   </w:t>
      </w:r>
      <w:r>
        <w:rPr>
          <w:rFonts w:ascii="宋体" w:hAnsi="宋体" w:eastAsia="宋体" w:cs="Times New Roman"/>
          <w:color w:val="auto"/>
          <w:sz w:val="24"/>
          <w:szCs w:val="20"/>
          <w:highlight w:val="none"/>
        </w:rPr>
        <w:t xml:space="preserve">  元)；</w:t>
      </w:r>
      <w:r/>
    </w:p>
    <w:p>
      <w:pPr>
        <w:ind w:right="-735" w:firstLine="60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其中：</w:t>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（1）安全文明施工费：人民币（大写）</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      元)；</w:t>
      </w:r>
      <w:r/>
    </w:p>
    <w:p>
      <w:pPr>
        <w:ind w:firstLine="480"/>
        <w:keepLines w:val="0"/>
        <w:keepNext w:val="0"/>
        <w:pageBreakBefore w:val="0"/>
        <w:spacing w:line="360" w:lineRule="auto"/>
        <w:widowControl w:val="off"/>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（2）材料和工程设备暂估价金额：人民币（大写）</w:t>
      </w:r>
      <w:r>
        <w:rPr>
          <w:rFonts w:hint="eastAsia"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 (</w:t>
      </w:r>
      <w:r>
        <w:rPr>
          <w:rFonts w:ascii="宋体" w:hAnsi="宋体" w:eastAsia="宋体" w:cs="Calibri"/>
          <w:color w:val="auto"/>
          <w:sz w:val="24"/>
          <w:szCs w:val="20"/>
          <w:highlight w:val="none"/>
        </w:rPr>
        <w:t xml:space="preserve">¥</w:t>
      </w:r>
      <w:r>
        <w:rPr>
          <w:rFonts w:hint="eastAsia"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元)；</w:t>
      </w:r>
      <w:r/>
    </w:p>
    <w:p>
      <w:pPr>
        <w:ind w:right="-829" w:firstLine="480"/>
        <w:keepLines w:val="0"/>
        <w:keepNext w:val="0"/>
        <w:pageBreakBefore w:val="0"/>
        <w:spacing w:line="360" w:lineRule="auto"/>
        <w:widowControl w:val="off"/>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（3）专业工程暂估价金额：人民币（大写）</w:t>
      </w:r>
      <w:r>
        <w:rPr>
          <w:rFonts w:hint="eastAsia"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 (</w:t>
      </w:r>
      <w:r>
        <w:rPr>
          <w:rFonts w:ascii="宋体" w:hAnsi="宋体" w:eastAsia="宋体" w:cs="Calibri"/>
          <w:color w:val="auto"/>
          <w:sz w:val="24"/>
          <w:szCs w:val="20"/>
          <w:highlight w:val="none"/>
        </w:rPr>
        <w:t xml:space="preserve">¥</w:t>
      </w:r>
      <w:r>
        <w:rPr>
          <w:rFonts w:hint="eastAsia"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元)；</w:t>
      </w:r>
      <w:r/>
    </w:p>
    <w:p>
      <w:pPr>
        <w:ind w:firstLine="480"/>
        <w:keepLines w:val="0"/>
        <w:keepNext w:val="0"/>
        <w:pageBreakBefore w:val="0"/>
        <w:spacing w:line="360" w:lineRule="auto"/>
        <w:widowControl w:val="off"/>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（4）暂列金额：人民币（大写）</w:t>
      </w:r>
      <w:r>
        <w:rPr>
          <w:rFonts w:hint="eastAsia"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 (</w:t>
      </w:r>
      <w:r>
        <w:rPr>
          <w:rFonts w:ascii="宋体" w:hAnsi="宋体" w:eastAsia="宋体" w:cs="Calibri"/>
          <w:color w:val="auto"/>
          <w:sz w:val="24"/>
          <w:szCs w:val="20"/>
          <w:highlight w:val="none"/>
        </w:rPr>
        <w:t xml:space="preserve">¥</w:t>
      </w:r>
      <w:r>
        <w:rPr>
          <w:rFonts w:hint="eastAsia"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元)。</w:t>
      </w:r>
      <w:r/>
    </w:p>
    <w:p>
      <w:pPr>
        <w:ind w:firstLine="480"/>
        <w:spacing w:line="360" w:lineRule="auto"/>
        <w:rPr>
          <w:rFonts w:hint="eastAsia" w:ascii="宋体" w:hAnsi="宋体" w:eastAsia="宋体" w:cs="Times New Roman"/>
          <w:b/>
          <w:color w:val="auto"/>
          <w:sz w:val="24"/>
          <w:szCs w:val="20"/>
          <w:highlight w:val="none"/>
        </w:rPr>
      </w:pPr>
      <w:r>
        <w:rPr>
          <w:rFonts w:ascii="宋体" w:hAnsi="宋体" w:eastAsia="宋体" w:cs="Times New Roman"/>
          <w:color w:val="auto"/>
          <w:sz w:val="24"/>
          <w:szCs w:val="20"/>
          <w:highlight w:val="none"/>
        </w:rPr>
        <w:t xml:space="preserve">2.合同价格形式：</w:t>
      </w:r>
      <w:r>
        <w:rPr>
          <w:rFonts w:hint="eastAsia" w:ascii="宋体" w:hAnsi="宋体" w:eastAsia="宋体" w:cs="Times New Roman"/>
          <w:color w:val="auto"/>
          <w:sz w:val="24"/>
          <w:szCs w:val="20"/>
          <w:highlight w:val="none"/>
          <w:u w:val="single"/>
        </w:rPr>
        <w:t xml:space="preserve">固定综合单价</w:t>
      </w:r>
      <w:r>
        <w:rPr>
          <w:rFonts w:hint="eastAsia" w:ascii="宋体" w:hAnsi="宋体" w:eastAsia="宋体" w:cs="Times New Roman"/>
          <w:b/>
          <w:color w:val="auto"/>
          <w:sz w:val="24"/>
          <w:szCs w:val="20"/>
          <w:highlight w:val="none"/>
        </w:rPr>
        <w:t xml:space="preserve">。</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五、项目经理</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施工单位</w:t>
      </w:r>
      <w:r>
        <w:rPr>
          <w:rFonts w:ascii="宋体" w:hAnsi="宋体" w:eastAsia="宋体" w:cs="Times New Roman"/>
          <w:color w:val="auto"/>
          <w:sz w:val="24"/>
          <w:szCs w:val="20"/>
          <w:highlight w:val="none"/>
        </w:rPr>
        <w:t xml:space="preserve">项目经理：</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0"/>
          <w:highlight w:val="none"/>
        </w:rPr>
        <w:t xml:space="preserve">。</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六、合同文件构成</w:t>
      </w:r>
      <w:r/>
    </w:p>
    <w:p>
      <w:pPr>
        <w:ind w:firstLine="480"/>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本协议书与下列文件一起构成合同文件：</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（1）中标通知书（如果有）；</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（2）投标函及其附录（如果有）； </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（3）专用合同条款及其附件；</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（4）通用合同条款；</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（5）技术标准和要求；</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w:t>
      </w:r>
      <w:r>
        <w:rPr>
          <w:rFonts w:hint="eastAsia" w:ascii="宋体" w:hAnsi="宋体" w:eastAsia="宋体" w:cs="Times New Roman"/>
          <w:color w:val="auto"/>
          <w:sz w:val="24"/>
          <w:szCs w:val="20"/>
          <w:highlight w:val="none"/>
          <w:lang w:val="en-US" w:eastAsia="zh-CN"/>
        </w:rPr>
        <w:t xml:space="preserve">6</w:t>
      </w:r>
      <w:r>
        <w:rPr>
          <w:rFonts w:ascii="宋体" w:hAnsi="宋体" w:eastAsia="宋体" w:cs="Times New Roman"/>
          <w:color w:val="auto"/>
          <w:sz w:val="24"/>
          <w:szCs w:val="20"/>
          <w:highlight w:val="none"/>
        </w:rPr>
        <w:t xml:space="preserve">）已标价工程量清单或预算书；</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w:t>
      </w:r>
      <w:r>
        <w:rPr>
          <w:rFonts w:hint="eastAsia" w:ascii="宋体" w:hAnsi="宋体" w:eastAsia="宋体" w:cs="Times New Roman"/>
          <w:color w:val="auto"/>
          <w:sz w:val="24"/>
          <w:szCs w:val="20"/>
          <w:highlight w:val="none"/>
          <w:lang w:val="en-US" w:eastAsia="zh-CN"/>
        </w:rPr>
        <w:t xml:space="preserve">7</w:t>
      </w:r>
      <w:r>
        <w:rPr>
          <w:rFonts w:ascii="宋体" w:hAnsi="宋体" w:eastAsia="宋体" w:cs="Times New Roman"/>
          <w:color w:val="auto"/>
          <w:sz w:val="24"/>
          <w:szCs w:val="20"/>
          <w:highlight w:val="none"/>
        </w:rPr>
        <w:t xml:space="preserve">）其他合同文件。</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在合同订立及履行过程中形成的与合同有关的文件均构成合同文件组成部分。</w:t>
      </w:r>
      <w:r/>
    </w:p>
    <w:p>
      <w:pPr>
        <w:ind w:firstLine="480"/>
        <w:jc w:val="left"/>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上述各项合同文件包括合同当事人就该项合同文件所作出的补充和修改，属于同一类内容的文件，应以最新签署的为准。</w:t>
      </w:r>
      <w:r>
        <w:rPr>
          <w:rFonts w:hint="eastAsia" w:ascii="宋体" w:hAnsi="宋体" w:eastAsia="宋体" w:cs="Times New Roman"/>
          <w:color w:val="auto"/>
          <w:sz w:val="24"/>
          <w:szCs w:val="20"/>
          <w:highlight w:val="none"/>
        </w:rPr>
        <w:t xml:space="preserve">专用合同条款及其附件须经合同当事人签字或盖章。</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七、承诺</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1</w:t>
      </w:r>
      <w:r>
        <w:rPr>
          <w:rFonts w:ascii="宋体" w:hAnsi="宋体" w:eastAsia="宋体" w:cs="Times New Roman"/>
          <w:bCs/>
          <w:color w:val="auto"/>
          <w:sz w:val="24"/>
          <w:szCs w:val="20"/>
          <w:highlight w:val="none"/>
        </w:rPr>
        <w:t xml:space="preserve">.</w:t>
      </w:r>
      <w:r>
        <w:rPr>
          <w:rFonts w:hint="eastAsia" w:ascii="宋体" w:hAnsi="宋体" w:eastAsia="宋体" w:cs="Times New Roman"/>
          <w:bCs/>
          <w:color w:val="auto"/>
          <w:sz w:val="24"/>
          <w:szCs w:val="20"/>
          <w:highlight w:val="none"/>
        </w:rPr>
        <w:t xml:space="preserve">施工单位</w:t>
      </w:r>
      <w:r>
        <w:rPr>
          <w:rFonts w:ascii="宋体" w:hAnsi="宋体" w:eastAsia="宋体" w:cs="Times New Roman"/>
          <w:bCs/>
          <w:color w:val="auto"/>
          <w:sz w:val="24"/>
          <w:szCs w:val="20"/>
          <w:highlight w:val="none"/>
        </w:rPr>
        <w:t xml:space="preserve">承诺按照法律规定及合同约定组织完成工程施工，确保工程质量和安全，不进行转包及违法分包，并在缺陷责任期及保修期内承担相应的工程维修责任。</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八、词语含义</w:t>
      </w:r>
      <w:r/>
    </w:p>
    <w:p>
      <w:pPr>
        <w:ind w:firstLine="480"/>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本协议书中词语含义与第二部分通用合同条款中赋予的含义相同。</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九、签订时间</w:t>
      </w:r>
      <w:r/>
    </w:p>
    <w:p>
      <w:pPr>
        <w:ind w:firstLine="480"/>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本合同于</w:t>
      </w:r>
      <w:r>
        <w:rPr>
          <w:rFonts w:hint="eastAsia" w:ascii="宋体" w:hAnsi="宋体" w:eastAsia="宋体" w:cs="Times New Roman"/>
          <w:bCs/>
          <w:color w:val="auto"/>
          <w:sz w:val="24"/>
          <w:szCs w:val="20"/>
          <w:highlight w:val="none"/>
          <w:u w:val="single"/>
        </w:rPr>
        <w:t xml:space="preserve">   年   月  </w:t>
      </w:r>
      <w:r>
        <w:rPr>
          <w:rFonts w:ascii="宋体" w:hAnsi="宋体" w:eastAsia="宋体" w:cs="Times New Roman"/>
          <w:bCs/>
          <w:color w:val="auto"/>
          <w:sz w:val="24"/>
          <w:szCs w:val="20"/>
          <w:highlight w:val="none"/>
          <w:u w:val="single"/>
        </w:rPr>
        <w:t xml:space="preserve">日</w:t>
      </w:r>
      <w:r>
        <w:rPr>
          <w:rFonts w:ascii="宋体" w:hAnsi="宋体" w:eastAsia="宋体" w:cs="Times New Roman"/>
          <w:bCs/>
          <w:color w:val="auto"/>
          <w:sz w:val="24"/>
          <w:szCs w:val="20"/>
          <w:highlight w:val="none"/>
        </w:rPr>
        <w:t xml:space="preserve">签订。</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十、签订地点</w:t>
      </w:r>
      <w:r/>
    </w:p>
    <w:p>
      <w:pPr>
        <w:ind w:firstLine="480"/>
        <w:keepLines w:val="0"/>
        <w:keepNext w:val="0"/>
        <w:pageBreakBefore w:val="0"/>
        <w:spacing w:line="360" w:lineRule="auto"/>
        <w:widowControl w:val="off"/>
        <w:rPr>
          <w:rFonts w:ascii="宋体" w:hAnsi="宋体" w:eastAsia="宋体" w:cs="Times New Roman"/>
          <w:b w:val="0"/>
          <w:bCs w:val="0"/>
          <w:color w:val="auto"/>
          <w:sz w:val="24"/>
          <w:szCs w:val="20"/>
          <w:highlight w:val="none"/>
        </w:rPr>
      </w:pPr>
      <w:r>
        <w:rPr>
          <w:rFonts w:ascii="宋体" w:hAnsi="宋体" w:eastAsia="宋体" w:cs="Times New Roman"/>
          <w:b w:val="0"/>
          <w:bCs w:val="0"/>
          <w:color w:val="auto"/>
          <w:sz w:val="24"/>
          <w:szCs w:val="20"/>
          <w:highlight w:val="none"/>
        </w:rPr>
        <w:t xml:space="preserve">本合同在</w:t>
      </w:r>
      <w:r>
        <w:rPr>
          <w:rFonts w:hint="eastAsia" w:ascii="宋体" w:hAnsi="宋体" w:eastAsia="宋体" w:cs="Times New Roman"/>
          <w:b w:val="0"/>
          <w:bCs w:val="0"/>
          <w:color w:val="auto"/>
          <w:sz w:val="24"/>
          <w:szCs w:val="20"/>
          <w:highlight w:val="none"/>
        </w:rPr>
        <w:t xml:space="preserve">昆山市</w:t>
      </w:r>
      <w:r>
        <w:rPr>
          <w:rFonts w:ascii="宋体" w:hAnsi="宋体" w:eastAsia="宋体" w:cs="Times New Roman"/>
          <w:b w:val="0"/>
          <w:bCs w:val="0"/>
          <w:color w:val="auto"/>
          <w:sz w:val="24"/>
          <w:szCs w:val="20"/>
          <w:highlight w:val="none"/>
        </w:rPr>
        <w:t xml:space="preserve">签订。</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十一、补充协议</w:t>
      </w:r>
      <w:r/>
    </w:p>
    <w:p>
      <w:pPr>
        <w:ind w:firstLine="480"/>
        <w:spacing w:line="360" w:lineRule="auto"/>
        <w:rPr>
          <w:rFonts w:ascii="宋体" w:hAnsi="宋体" w:eastAsia="宋体" w:cs="Times New Roman"/>
          <w:b/>
          <w:bCs/>
          <w:color w:val="auto"/>
          <w:sz w:val="24"/>
          <w:szCs w:val="20"/>
          <w:highlight w:val="none"/>
        </w:rPr>
      </w:pPr>
      <w:r>
        <w:rPr>
          <w:rFonts w:ascii="宋体" w:hAnsi="宋体" w:eastAsia="宋体" w:cs="Times New Roman"/>
          <w:bCs/>
          <w:color w:val="auto"/>
          <w:sz w:val="24"/>
          <w:szCs w:val="20"/>
          <w:highlight w:val="none"/>
        </w:rPr>
        <w:t xml:space="preserve">合同未尽事宜，合同当事人另行签订补充协议</w:t>
      </w:r>
      <w:r>
        <w:rPr>
          <w:rFonts w:hint="eastAsia" w:ascii="宋体" w:hAnsi="宋体" w:eastAsia="宋体" w:cs="Times New Roman"/>
          <w:bCs/>
          <w:color w:val="auto"/>
          <w:sz w:val="24"/>
          <w:szCs w:val="20"/>
          <w:highlight w:val="none"/>
        </w:rPr>
        <w:t xml:space="preserve">，</w:t>
      </w:r>
      <w:r>
        <w:rPr>
          <w:rFonts w:ascii="宋体" w:hAnsi="宋体" w:eastAsia="宋体" w:cs="Times New Roman"/>
          <w:bCs/>
          <w:color w:val="auto"/>
          <w:sz w:val="24"/>
          <w:szCs w:val="20"/>
          <w:highlight w:val="none"/>
        </w:rPr>
        <w:t xml:space="preserve">补充协议是合同的组成部分。</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十二、合同生效</w:t>
      </w:r>
      <w:r/>
    </w:p>
    <w:p>
      <w:pPr>
        <w:ind w:firstLine="480"/>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本合同自</w:t>
      </w:r>
      <w:r>
        <w:rPr>
          <w:rFonts w:hint="eastAsia" w:ascii="宋体" w:hAnsi="宋体" w:eastAsia="宋体" w:cs="Times New Roman"/>
          <w:bCs/>
          <w:color w:val="auto"/>
          <w:sz w:val="24"/>
          <w:szCs w:val="20"/>
          <w:highlight w:val="none"/>
          <w:u w:val="single"/>
        </w:rPr>
        <w:t xml:space="preserve">双方签字盖章后</w:t>
      </w:r>
      <w:r>
        <w:rPr>
          <w:rFonts w:ascii="宋体" w:hAnsi="宋体" w:eastAsia="宋体" w:cs="Times New Roman"/>
          <w:bCs/>
          <w:color w:val="auto"/>
          <w:sz w:val="24"/>
          <w:szCs w:val="20"/>
          <w:highlight w:val="none"/>
        </w:rPr>
        <w:t xml:space="preserve">生效。</w:t>
      </w:r>
      <w:r/>
    </w:p>
    <w:p>
      <w:pPr>
        <w:ind w:firstLine="482"/>
        <w:keepLines w:val="0"/>
        <w:keepNext w:val="0"/>
        <w:pageBreakBefore w:val="0"/>
        <w:spacing w:line="360" w:lineRule="auto"/>
        <w:widowControl w:val="off"/>
        <w:rPr>
          <w:rFonts w:ascii="宋体" w:hAnsi="宋体" w:eastAsia="宋体" w:cs="Times New Roman"/>
          <w:b/>
          <w:bCs/>
          <w:color w:val="auto"/>
          <w:sz w:val="24"/>
          <w:szCs w:val="20"/>
          <w:highlight w:val="none"/>
        </w:rPr>
      </w:pPr>
      <w:r>
        <w:rPr>
          <w:rFonts w:ascii="宋体" w:hAnsi="宋体" w:eastAsia="宋体" w:cs="Times New Roman"/>
          <w:b/>
          <w:bCs/>
          <w:color w:val="auto"/>
          <w:sz w:val="24"/>
          <w:szCs w:val="20"/>
          <w:highlight w:val="none"/>
        </w:rPr>
        <w:t xml:space="preserve">十三、合同份数</w:t>
      </w:r>
      <w:r/>
    </w:p>
    <w:p>
      <w:pPr>
        <w:ind w:firstLine="480"/>
        <w:spacing w:line="360" w:lineRule="auto"/>
        <w:rPr>
          <w:rFonts w:ascii="宋体" w:hAnsi="宋体" w:eastAsia="宋体" w:cs="Times New Roman"/>
          <w:bCs/>
          <w:color w:val="auto"/>
          <w:sz w:val="24"/>
          <w:szCs w:val="20"/>
          <w:highlight w:val="none"/>
        </w:rPr>
      </w:pPr>
      <w:r>
        <w:rPr>
          <w:rFonts w:ascii="宋体" w:hAnsi="宋体" w:eastAsia="宋体" w:cs="Times New Roman"/>
          <w:color w:val="auto"/>
          <w:sz w:val="24"/>
          <w:szCs w:val="20"/>
          <w:highlight w:val="none"/>
        </w:rPr>
        <w:t xml:space="preserve">本合同一式</w:t>
      </w:r>
      <w:bookmarkStart w:id="26" w:name="EB0e0e57f930f84fb7bba257ca18a69152"/>
      <w:r/>
      <w:bookmarkEnd w:id="26"/>
      <w:r>
        <w:rPr>
          <w:rFonts w:hint="eastAsia" w:ascii="宋体" w:hAnsi="宋体" w:eastAsia="宋体" w:cs="Times New Roman"/>
          <w:color w:val="auto"/>
          <w:sz w:val="24"/>
          <w:szCs w:val="20"/>
          <w:highlight w:val="none"/>
          <w:u w:val="single"/>
        </w:rPr>
        <w:t xml:space="preserve">    </w:t>
      </w:r>
      <w:r>
        <w:rPr>
          <w:rFonts w:ascii="宋体" w:hAnsi="宋体" w:eastAsia="宋体" w:cs="Times New Roman"/>
          <w:color w:val="auto"/>
          <w:sz w:val="24"/>
          <w:szCs w:val="20"/>
          <w:highlight w:val="none"/>
        </w:rPr>
        <w:t xml:space="preserve">份，均具有同等法律效力，</w:t>
      </w:r>
      <w:r>
        <w:rPr>
          <w:rFonts w:hint="eastAsia" w:ascii="宋体" w:hAnsi="宋体" w:eastAsia="宋体" w:cs="Times New Roman"/>
          <w:color w:val="auto"/>
          <w:sz w:val="24"/>
          <w:szCs w:val="20"/>
          <w:highlight w:val="none"/>
        </w:rPr>
        <w:t xml:space="preserve">建设单位执</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份，施工单位</w:t>
      </w:r>
      <w:r>
        <w:rPr>
          <w:rFonts w:ascii="宋体" w:hAnsi="宋体" w:eastAsia="宋体" w:cs="Times New Roman"/>
          <w:color w:val="auto"/>
          <w:sz w:val="24"/>
          <w:szCs w:val="20"/>
          <w:highlight w:val="none"/>
        </w:rPr>
        <w:t xml:space="preserve">执</w:t>
      </w:r>
      <w:bookmarkStart w:id="27" w:name="EBa886b2d36fcb4081a565562d1b4ced53"/>
      <w:r/>
      <w:bookmarkEnd w:id="27"/>
      <w:r>
        <w:rPr>
          <w:rFonts w:hint="eastAsia" w:ascii="宋体" w:hAnsi="宋体" w:eastAsia="宋体" w:cs="Times New Roman"/>
          <w:color w:val="auto"/>
          <w:sz w:val="24"/>
          <w:szCs w:val="20"/>
          <w:highlight w:val="none"/>
          <w:u w:val="single"/>
        </w:rPr>
        <w:t xml:space="preserve">    </w:t>
      </w:r>
      <w:r>
        <w:rPr>
          <w:rFonts w:ascii="宋体" w:hAnsi="宋体" w:eastAsia="宋体" w:cs="Times New Roman"/>
          <w:color w:val="auto"/>
          <w:sz w:val="24"/>
          <w:szCs w:val="20"/>
          <w:highlight w:val="none"/>
        </w:rPr>
        <w:t xml:space="preserve">份</w:t>
      </w:r>
      <w:r>
        <w:rPr>
          <w:rFonts w:ascii="宋体" w:hAnsi="宋体" w:eastAsia="宋体" w:cs="Times New Roman"/>
          <w:bCs/>
          <w:color w:val="auto"/>
          <w:sz w:val="24"/>
          <w:szCs w:val="20"/>
          <w:highlight w:val="none"/>
        </w:rPr>
        <w:t xml:space="preserve">。</w:t>
      </w:r>
      <w:r/>
    </w:p>
    <w:p>
      <w:pPr>
        <w:ind w:firstLine="480"/>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r>
      <w:r/>
    </w:p>
    <w:tbl>
      <w:tblPr>
        <w:tblStyle w:val="76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78"/>
        <w:gridCol w:w="4978"/>
      </w:tblGrid>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rFonts w:hint="eastAsia"/>
                <w:color w:val="auto"/>
                <w:highlight w:val="none"/>
              </w:rPr>
              <w:t xml:space="preserve">建设单位：</w:t>
            </w:r>
            <w:r>
              <w:rPr>
                <w:color w:val="auto"/>
                <w:highlight w:val="none"/>
              </w:rPr>
              <w:t xml:space="preserve">(公章)</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rFonts w:hint="eastAsia"/>
                <w:color w:val="auto"/>
                <w:highlight w:val="none"/>
              </w:rPr>
              <w:t xml:space="preserve">施工单位：</w:t>
            </w:r>
            <w:r>
              <w:rPr>
                <w:color w:val="auto"/>
                <w:highlight w:val="none"/>
              </w:rPr>
              <w:t xml:space="preserve">(公章)</w:t>
            </w:r>
            <w:r/>
          </w:p>
        </w:tc>
      </w:tr>
      <w:tr>
        <w:trPr>
          <w:trHeight w:val="567"/>
        </w:trPr>
        <w:tc>
          <w:tcPr>
            <w:tcW w:w="4978" w:type="dxa"/>
            <w:vAlign w:val="center"/>
            <w:textDirection w:val="lrTb"/>
            <w:noWrap w:val="false"/>
          </w:tcPr>
          <w:p>
            <w:pPr>
              <w:pStyle w:val="759"/>
              <w:jc w:val="both"/>
              <w:keepLines w:val="0"/>
              <w:keepNext w:val="0"/>
              <w:widowControl/>
              <w:rPr>
                <w:rFonts w:hint="eastAsia"/>
                <w:color w:val="auto"/>
                <w:highlight w:val="none"/>
              </w:rPr>
              <w:suppressLineNumbers w:val="0"/>
            </w:pPr>
            <w:r>
              <w:rPr>
                <w:rFonts w:hint="eastAsia"/>
                <w:color w:val="auto"/>
                <w:highlight w:val="none"/>
              </w:rPr>
              <w:t xml:space="preserve">法定代表人或其委托代理人：</w:t>
            </w:r>
            <w:r/>
          </w:p>
          <w:p>
            <w:pPr>
              <w:pStyle w:val="759"/>
              <w:jc w:val="both"/>
              <w:keepLines w:val="0"/>
              <w:keepNext w:val="0"/>
              <w:widowControl/>
              <w:rPr>
                <w:color w:val="auto"/>
                <w:highlight w:val="none"/>
              </w:rPr>
              <w:suppressLineNumbers w:val="0"/>
            </w:pPr>
            <w:r>
              <w:rPr>
                <w:rFonts w:hint="eastAsia"/>
                <w:color w:val="auto"/>
                <w:highlight w:val="none"/>
              </w:rPr>
              <w:t xml:space="preserve">（签字或盖章）</w:t>
            </w:r>
            <w:r/>
          </w:p>
        </w:tc>
        <w:tc>
          <w:tcPr>
            <w:tcW w:w="4978" w:type="dxa"/>
            <w:vAlign w:val="center"/>
            <w:textDirection w:val="lrTb"/>
            <w:noWrap w:val="false"/>
          </w:tcPr>
          <w:p>
            <w:pPr>
              <w:pStyle w:val="759"/>
              <w:jc w:val="both"/>
              <w:keepLines w:val="0"/>
              <w:keepNext w:val="0"/>
              <w:widowControl/>
              <w:rPr>
                <w:rFonts w:hint="eastAsia"/>
                <w:color w:val="auto"/>
                <w:highlight w:val="none"/>
              </w:rPr>
              <w:suppressLineNumbers w:val="0"/>
            </w:pPr>
            <w:r>
              <w:rPr>
                <w:rFonts w:hint="eastAsia"/>
                <w:color w:val="auto"/>
                <w:highlight w:val="none"/>
              </w:rPr>
              <w:t xml:space="preserve">法定代表人或其委托代理人：</w:t>
            </w:r>
            <w:r/>
          </w:p>
          <w:p>
            <w:pPr>
              <w:pStyle w:val="759"/>
              <w:jc w:val="both"/>
              <w:keepLines w:val="0"/>
              <w:keepNext w:val="0"/>
              <w:widowControl/>
              <w:rPr>
                <w:color w:val="auto"/>
                <w:highlight w:val="none"/>
              </w:rPr>
              <w:suppressLineNumbers w:val="0"/>
            </w:pPr>
            <w:r>
              <w:rPr>
                <w:rFonts w:hint="eastAsia"/>
                <w:color w:val="auto"/>
                <w:highlight w:val="none"/>
              </w:rPr>
              <w:t xml:space="preserve">（签字或盖章）</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rFonts w:hint="eastAsia"/>
                <w:color w:val="auto"/>
                <w:highlight w:val="none"/>
              </w:rPr>
              <w:t xml:space="preserve">组织机构代码：</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rFonts w:hint="eastAsia"/>
                <w:color w:val="auto"/>
                <w:highlight w:val="none"/>
              </w:rPr>
              <w:t xml:space="preserve">组织机构代码：</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地  址：</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地  址：</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邮政编码：</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邮政编码：</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法定代表人：</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法定代表人：</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委托代理人：</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委托代理人：</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电  话：</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电  话：</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传  真：</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传  真：</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电子信箱：</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电子信箱：</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开户银行：</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开户银行：</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账  号：</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color w:val="auto"/>
                <w:highlight w:val="none"/>
              </w:rPr>
              <w:t xml:space="preserve">账  号：</w:t>
            </w:r>
            <w:r/>
          </w:p>
        </w:tc>
      </w:tr>
      <w:tr>
        <w:trPr>
          <w:trHeight w:val="567"/>
        </w:trPr>
        <w:tc>
          <w:tcPr>
            <w:tcW w:w="4978" w:type="dxa"/>
            <w:vAlign w:val="center"/>
            <w:textDirection w:val="lrTb"/>
            <w:noWrap w:val="false"/>
          </w:tcPr>
          <w:p>
            <w:pPr>
              <w:pStyle w:val="759"/>
              <w:jc w:val="both"/>
              <w:keepLines w:val="0"/>
              <w:keepNext w:val="0"/>
              <w:widowControl/>
              <w:rPr>
                <w:color w:val="auto"/>
                <w:highlight w:val="none"/>
              </w:rPr>
              <w:suppressLineNumbers w:val="0"/>
            </w:pPr>
            <w:r>
              <w:rPr>
                <w:rFonts w:hint="eastAsia"/>
                <w:color w:val="auto"/>
                <w:highlight w:val="none"/>
              </w:rPr>
              <w:t xml:space="preserve">经办人：</w:t>
            </w:r>
            <w:r/>
          </w:p>
        </w:tc>
        <w:tc>
          <w:tcPr>
            <w:tcW w:w="4978" w:type="dxa"/>
            <w:vAlign w:val="center"/>
            <w:textDirection w:val="lrTb"/>
            <w:noWrap w:val="false"/>
          </w:tcPr>
          <w:p>
            <w:pPr>
              <w:pStyle w:val="759"/>
              <w:jc w:val="both"/>
              <w:keepLines w:val="0"/>
              <w:keepNext w:val="0"/>
              <w:widowControl/>
              <w:rPr>
                <w:color w:val="auto"/>
                <w:highlight w:val="none"/>
              </w:rPr>
              <w:suppressLineNumbers w:val="0"/>
            </w:pPr>
            <w:r>
              <w:rPr>
                <w:rFonts w:hint="eastAsia"/>
                <w:color w:val="auto"/>
                <w:highlight w:val="none"/>
              </w:rPr>
              <w:t xml:space="preserve">经办人：</w:t>
            </w:r>
            <w:r/>
          </w:p>
        </w:tc>
      </w:tr>
    </w:tbl>
    <w:p>
      <w:pPr>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clear="all"/>
      </w:r>
      <w:r/>
    </w:p>
    <w:p>
      <w:pPr>
        <w:jc w:val="center"/>
        <w:keepLines/>
        <w:keepNext/>
        <w:spacing w:before="260" w:beforeAutospacing="0" w:after="260" w:afterAutospacing="0" w:line="413" w:lineRule="auto"/>
        <w:widowControl w:val="off"/>
        <w:rPr>
          <w:rFonts w:ascii="华文中宋" w:hAnsi="华文中宋" w:eastAsia="华文中宋" w:cs="Times New Roman"/>
          <w:b/>
          <w:color w:val="auto"/>
          <w:sz w:val="44"/>
          <w:szCs w:val="44"/>
          <w:highlight w:val="none"/>
          <w:lang w:val="en-US" w:eastAsia="zh-CN" w:bidi="ar-SA"/>
        </w:rPr>
        <w:outlineLvl w:val="9"/>
      </w:pPr>
      <w:r/>
      <w:bookmarkStart w:id="28" w:name="_Toc133321072"/>
      <w:r/>
      <w:bookmarkStart w:id="29" w:name="_Toc15957"/>
      <w:r>
        <w:rPr>
          <w:rFonts w:hint="eastAsia" w:ascii="华文中宋" w:hAnsi="华文中宋" w:eastAsia="华文中宋" w:cs="Times New Roman"/>
          <w:b/>
          <w:color w:val="auto"/>
          <w:sz w:val="44"/>
          <w:szCs w:val="44"/>
          <w:highlight w:val="none"/>
          <w:lang w:val="en-US" w:eastAsia="zh-CN" w:bidi="ar-SA"/>
        </w:rPr>
        <w:t xml:space="preserve">第二部分 通用合同条款</w:t>
      </w:r>
      <w:bookmarkEnd w:id="28"/>
      <w:r/>
      <w:bookmarkEnd w:id="29"/>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参照住建部、国家工商行政管理局《建设工程施工合同（示范文本）》（GF—2017—0201）第二部分。</w:t>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br w:type="page" w:clear="all"/>
      </w:r>
      <w:r/>
    </w:p>
    <w:p>
      <w:pPr>
        <w:jc w:val="center"/>
        <w:rPr>
          <w:rFonts w:ascii="华文中宋" w:hAnsi="华文中宋" w:eastAsia="华文中宋"/>
          <w:color w:val="auto"/>
          <w:sz w:val="44"/>
          <w:szCs w:val="44"/>
          <w:highlight w:val="none"/>
        </w:rPr>
        <w:outlineLvl w:val="9"/>
      </w:pPr>
      <w:r>
        <w:rPr>
          <w:rFonts w:ascii="华文中宋" w:hAnsi="华文中宋" w:eastAsia="华文中宋"/>
          <w:color w:val="auto"/>
          <w:sz w:val="44"/>
          <w:szCs w:val="44"/>
          <w:highlight w:val="none"/>
        </w:rPr>
        <w:t xml:space="preserve">第三部分 </w:t>
      </w:r>
      <w:r>
        <w:rPr>
          <w:rFonts w:hint="eastAsia" w:ascii="华文中宋" w:hAnsi="华文中宋" w:eastAsia="华文中宋"/>
          <w:color w:val="auto"/>
          <w:sz w:val="44"/>
          <w:szCs w:val="44"/>
          <w:highlight w:val="none"/>
        </w:rPr>
        <w:t xml:space="preserve">专用合同条款</w:t>
      </w:r>
      <w:r/>
    </w:p>
    <w:p>
      <w:pPr>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outlineLvl w:val="9"/>
      </w:pPr>
      <w:r/>
      <w:bookmarkStart w:id="30" w:name="_Toc351203633"/>
      <w:r>
        <w:rPr>
          <w:rFonts w:hint="eastAsia" w:ascii="宋体" w:hAnsi="宋体" w:eastAsia="宋体" w:cs="宋体"/>
          <w:b/>
          <w:bCs/>
          <w:color w:val="auto"/>
          <w:sz w:val="21"/>
          <w:szCs w:val="21"/>
          <w:highlight w:val="none"/>
        </w:rPr>
        <w:t xml:space="preserve">1</w:t>
      </w:r>
      <w:bookmarkStart w:id="31" w:name="_Toc292559866"/>
      <w:r/>
      <w:bookmarkStart w:id="32" w:name="_Toc296891196"/>
      <w:r/>
      <w:bookmarkStart w:id="33" w:name="_Toc296944495"/>
      <w:r/>
      <w:bookmarkStart w:id="34" w:name="_Toc292559361"/>
      <w:r/>
      <w:bookmarkStart w:id="35" w:name="_Toc296890984"/>
      <w:r/>
      <w:bookmarkStart w:id="36" w:name="_Toc296346657"/>
      <w:r/>
      <w:bookmarkStart w:id="37" w:name="_Toc296503156"/>
      <w:r/>
      <w:bookmarkStart w:id="38" w:name="_Toc296347155"/>
      <w:r/>
      <w:bookmarkStart w:id="39" w:name="_Toc297120456"/>
      <w:r/>
      <w:bookmarkStart w:id="40" w:name="_Toc297048342"/>
      <w:r>
        <w:rPr>
          <w:rFonts w:hint="eastAsia" w:ascii="宋体" w:hAnsi="宋体" w:eastAsia="宋体" w:cs="宋体"/>
          <w:b/>
          <w:bCs/>
          <w:color w:val="auto"/>
          <w:sz w:val="21"/>
          <w:szCs w:val="21"/>
          <w:highlight w:val="none"/>
        </w:rPr>
        <w:t xml:space="preserve">. 一般约定</w:t>
      </w:r>
      <w:bookmarkEnd w:id="30"/>
      <w:r/>
      <w:bookmarkEnd w:id="31"/>
      <w:r/>
      <w:bookmarkEnd w:id="32"/>
      <w:r/>
      <w:bookmarkEnd w:id="33"/>
      <w:r/>
      <w:bookmarkEnd w:id="34"/>
      <w:r/>
      <w:bookmarkEnd w:id="35"/>
      <w:r/>
      <w:bookmarkEnd w:id="36"/>
      <w:r/>
      <w:bookmarkEnd w:id="37"/>
      <w:r/>
      <w:bookmarkEnd w:id="38"/>
      <w:r/>
      <w:bookmarkEnd w:id="39"/>
      <w:r/>
      <w:bookmarkEnd w:id="40"/>
      <w:r/>
      <w:r/>
    </w:p>
    <w:p>
      <w:pPr>
        <w:ind w:firstLine="422"/>
        <w:spacing w:after="120"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 词语定义</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1.1.1合同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 合同当事人及其他相关方</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1.1.2.4监理人：</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名    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资质类别和等级：</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通信地址：</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1.1.2.5 设计人：</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名    称：</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资质类别和等级：</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通信地址：</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 工程和设备</w:t>
      </w:r>
      <w:r/>
    </w:p>
    <w:p>
      <w:pPr>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1.1.3.9 永久占地包括：</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1.1.3.10 临时占地包括：</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2"/>
        <w:spacing w:after="120"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1.3法律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hint="eastAsia" w:ascii="宋体" w:hAnsi="宋体" w:eastAsia="宋体" w:cs="宋体"/>
          <w:color w:val="auto"/>
          <w:sz w:val="21"/>
          <w:szCs w:val="21"/>
          <w:highlight w:val="none"/>
        </w:rPr>
        <w:t xml:space="preserve">。</w:t>
      </w:r>
      <w:r/>
    </w:p>
    <w:p>
      <w:pPr>
        <w:ind w:firstLine="422"/>
        <w:spacing w:after="120"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 标准和规范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现行国家相关的技术标准、施工及验收规范。应执行当前最新国家标准、规范；国家没有的应执行行业标准、规范；同时执行江苏省地方标准；均没有的执行企业标准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1.4.3发包人对工程的技术标准和功能要求的特殊要求：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2"/>
        <w:keepLines w:val="0"/>
        <w:keepNext w:val="0"/>
        <w:pageBreakBefore w:val="0"/>
        <w:spacing w:after="12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 合同文件的优先顺序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（1）本合同协议书（2）中标通知书（3）投标书及其附件（4）本合同专用条款（5）本合同通用条款（6）技术标准和要求（7）已标价工程量清单（8）其他</w:t>
      </w:r>
      <w:r>
        <w:rPr>
          <w:rFonts w:hint="eastAsia" w:ascii="宋体" w:hAnsi="宋体" w:eastAsia="宋体" w:cs="宋体"/>
          <w:color w:val="auto"/>
          <w:sz w:val="21"/>
          <w:szCs w:val="21"/>
          <w:highlight w:val="none"/>
        </w:rPr>
        <w:t xml:space="preserve">。</w:t>
      </w:r>
      <w:r/>
    </w:p>
    <w:p>
      <w:pPr>
        <w:ind w:firstLine="422"/>
        <w:keepLines w:val="0"/>
        <w:keepNext w:val="0"/>
        <w:pageBreakBefore w:val="0"/>
        <w:spacing w:after="12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 图纸和承包人文件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 图纸的提供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发包人向承包人提供图纸的期限：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发包人向承包人提供图纸的数量：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发包人向承包人提供图纸的内容：</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1.6.4 承包人文件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需要由承包人提供的文件，包括：</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承包人提供的文件的期限为：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承包人提供的文件的数量为：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承包人提供的文件的形式为：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发包人审批承包人文件的期限：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1.6.5 现场图纸准备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关于现场图纸准备的约定：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2"/>
        <w:keepLines w:val="0"/>
        <w:keepNext w:val="0"/>
        <w:pageBreakBefore w:val="0"/>
        <w:spacing w:after="12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 联络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建设单位代表或其委托代理人</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施工现场</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项目经理或其委托代理人</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现场监理项目部</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总监理工程师或其委托代理人</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1.10 交通运输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bookmarkStart w:id="41" w:name="_Toc304295521"/>
      <w:r/>
      <w:bookmarkStart w:id="42" w:name="_Toc300934943"/>
      <w:r/>
      <w:bookmarkStart w:id="43" w:name="_Toc303539100"/>
      <w:r/>
      <w:bookmarkStart w:id="44" w:name="_Toc312677986"/>
      <w:r/>
      <w:bookmarkStart w:id="45" w:name="_Toc318581155"/>
      <w:r>
        <w:rPr>
          <w:rFonts w:hint="eastAsia" w:ascii="宋体" w:hAnsi="宋体" w:eastAsia="宋体" w:cs="宋体"/>
          <w:color w:val="auto"/>
          <w:sz w:val="21"/>
          <w:szCs w:val="21"/>
          <w:highlight w:val="none"/>
        </w:rPr>
        <w:t xml:space="preserve">.10.1 出入现场的权利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关于出入现场的权利的约定：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41"/>
      <w:r/>
      <w:bookmarkEnd w:id="42"/>
      <w:r/>
      <w:bookmarkEnd w:id="43"/>
      <w:r/>
      <w:bookmarkEnd w:id="44"/>
      <w:r/>
      <w:bookmarkEnd w:id="45"/>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bookmarkStart w:id="46" w:name="_Toc318581156"/>
      <w:r/>
      <w:bookmarkStart w:id="47" w:name="_Toc312677987"/>
      <w:r/>
      <w:bookmarkStart w:id="48" w:name="_Toc303539101"/>
      <w:r/>
      <w:bookmarkStart w:id="49" w:name="_Toc304295522"/>
      <w:r/>
      <w:bookmarkStart w:id="50" w:name="_Toc300934944"/>
      <w:r>
        <w:rPr>
          <w:rFonts w:hint="eastAsia" w:ascii="宋体" w:hAnsi="宋体" w:eastAsia="宋体" w:cs="宋体"/>
          <w:color w:val="auto"/>
          <w:sz w:val="21"/>
          <w:szCs w:val="21"/>
          <w:highlight w:val="none"/>
        </w:rPr>
        <w:t xml:space="preserve">.10.3 场内交通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场内道路由施工单位自行解决</w:t>
      </w:r>
      <w:r>
        <w:rPr>
          <w:rFonts w:hint="eastAsia" w:ascii="宋体" w:hAnsi="宋体" w:eastAsia="宋体" w:cs="宋体"/>
          <w:color w:val="auto"/>
          <w:sz w:val="21"/>
          <w:szCs w:val="21"/>
          <w:highlight w:val="none"/>
        </w:rPr>
        <w:t xml:space="preserve">。</w:t>
      </w:r>
      <w:bookmarkEnd w:id="46"/>
      <w:r/>
      <w:bookmarkEnd w:id="47"/>
      <w:r/>
      <w:bookmarkEnd w:id="48"/>
      <w:r/>
      <w:bookmarkEnd w:id="49"/>
      <w:r/>
      <w:bookmarkEnd w:id="50"/>
      <w:r>
        <w:rPr>
          <w:rFonts w:hint="eastAsia" w:ascii="宋体" w:hAnsi="宋体" w:eastAsia="宋体" w:cs="宋体"/>
          <w:color w:val="auto"/>
          <w:sz w:val="21"/>
          <w:szCs w:val="21"/>
          <w:highlight w:val="none"/>
        </w:rPr>
        <w:t xml:space="preserve">  </w:t>
      </w:r>
      <w:bookmarkStart w:id="51" w:name="_Toc318581157"/>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1.10.4超大件和超重件的运输</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施工单位</w:t>
      </w:r>
      <w:r>
        <w:rPr>
          <w:rFonts w:hint="eastAsia" w:ascii="宋体" w:hAnsi="宋体" w:eastAsia="宋体" w:cs="宋体"/>
          <w:color w:val="auto"/>
          <w:sz w:val="21"/>
          <w:szCs w:val="21"/>
          <w:highlight w:val="none"/>
        </w:rPr>
        <w:t xml:space="preserve">承担。</w:t>
      </w:r>
      <w:bookmarkEnd w:id="51"/>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 知识产权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建设单位所有</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仅限本工程中使用</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施工单位，用于本工程的不支付相关著作权费</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仅限本工程中使用</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施工单位承担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1.13工程量清单错误的修正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施工单位对照相关文件，在施工合同签订后20日内，将标底清单漏项、工程量偏差等引起的造价调整报送至建设单位，并在10日内与建设单位（或建设单位委托的咨询单位）完成核对确认，满足备案申报要求。如逾期未申报，漏项少算部分视施工单位在投标文件中已考虑相关费用，不再调整，但多算的部分建设单位仍可按实结算</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工程量清单项目工程量增减在15％以内的，综合单价不调整；工程量清单项目工程量增加超过15%，其增加部分的工程量的综合单价应予以调低为施工单位在工程量清单中填报的综合单价的0.9；工程量清单项目工程量减少超过15%，减少后剩余部分的工程量的综合单价应予以调高为施工单位在工程量清单中填报的综合单价的1.05。如果工程量变化引起相关措施项目相应发生变化，如按系数或单一总价方式计价的，工程量增加的措施项目调增，工程量减少的措施项目费调减。</w:t>
      </w:r>
      <w:r/>
    </w:p>
    <w:p>
      <w:pPr>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outlineLvl w:val="9"/>
      </w:pPr>
      <w:r/>
      <w:bookmarkStart w:id="52" w:name="_Toc351203634"/>
      <w:r>
        <w:rPr>
          <w:rFonts w:hint="eastAsia" w:ascii="宋体" w:hAnsi="宋体" w:eastAsia="宋体" w:cs="宋体"/>
          <w:b/>
          <w:bCs/>
          <w:color w:val="auto"/>
          <w:sz w:val="21"/>
          <w:szCs w:val="21"/>
          <w:highlight w:val="none"/>
        </w:rPr>
        <w:t xml:space="preserve">2</w:t>
      </w:r>
      <w:bookmarkStart w:id="53" w:name="_Toc292559867"/>
      <w:r/>
      <w:bookmarkStart w:id="54" w:name="_Toc296503157"/>
      <w:r/>
      <w:bookmarkStart w:id="55" w:name="_Toc292559362"/>
      <w:r/>
      <w:bookmarkStart w:id="56" w:name="_Toc297048343"/>
      <w:r/>
      <w:bookmarkStart w:id="57" w:name="_Toc296346658"/>
      <w:r/>
      <w:bookmarkStart w:id="58" w:name="_Toc296944496"/>
      <w:r/>
      <w:bookmarkStart w:id="59" w:name="_Toc296891197"/>
      <w:r/>
      <w:bookmarkStart w:id="60" w:name="_Toc296347156"/>
      <w:r/>
      <w:bookmarkStart w:id="61" w:name="_Toc297120457"/>
      <w:r/>
      <w:bookmarkStart w:id="62" w:name="_Toc296890985"/>
      <w:r>
        <w:rPr>
          <w:rFonts w:hint="eastAsia" w:ascii="宋体" w:hAnsi="宋体" w:eastAsia="宋体" w:cs="宋体"/>
          <w:b/>
          <w:bCs/>
          <w:color w:val="auto"/>
          <w:sz w:val="21"/>
          <w:szCs w:val="21"/>
          <w:highlight w:val="none"/>
        </w:rPr>
        <w:t xml:space="preserve">. 发包人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发包人代表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    名：</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职    务：</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通信地址：</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 施工现场、施工条件和基础资料的提供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 提供施工现场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开工指令单签发之日起</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 提供施工条件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关于发包人应负责提供施工所需要的条件，包括：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（1）施工场地具备施工条件的要求及完成的时间：开工前；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（2）将施工所需的水、电、电讯线路接至施工场地的时间、地点和供应要求：开工前；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（3）施工场地与公共道路的通道开通时间和要求：开工前；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（4）工程地质和地下管线资料的提供时间：开工前；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（5）由建设单位办理的施工所需证件、批件的名称和完成时间：按有关法律法规规定办理；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（6）水准点与坐标控制点交验要求：正式开工前必须同施工单位现场交验手续，并作签字记录；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（7）协调处理施工场地周围地下管线和邻近建筑物、构筑物（含文物保护建筑）、古树名木的保护工作：按通用条款执行；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（8）双方约定建设单位应做的其他工作：如涉及，双方现场协商</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 资金来源证明及支付担保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发包人是否提供支付担保：</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outlineLvl w:val="9"/>
      </w:pPr>
      <w:r/>
      <w:bookmarkStart w:id="63" w:name="_Toc351203635"/>
      <w:r>
        <w:rPr>
          <w:rFonts w:hint="eastAsia" w:ascii="宋体" w:hAnsi="宋体" w:eastAsia="宋体" w:cs="宋体"/>
          <w:b/>
          <w:bCs/>
          <w:color w:val="auto"/>
          <w:sz w:val="21"/>
          <w:szCs w:val="21"/>
          <w:highlight w:val="none"/>
        </w:rPr>
        <w:t xml:space="preserve">3</w:t>
      </w:r>
      <w:bookmarkStart w:id="64" w:name="_Toc297048344"/>
      <w:r/>
      <w:bookmarkStart w:id="65" w:name="_Toc296890986"/>
      <w:r/>
      <w:bookmarkStart w:id="66" w:name="_Toc296503158"/>
      <w:r/>
      <w:bookmarkStart w:id="67" w:name="_Toc297120458"/>
      <w:r/>
      <w:bookmarkStart w:id="68" w:name="_Toc296891198"/>
      <w:r/>
      <w:bookmarkStart w:id="69" w:name="_Toc292559363"/>
      <w:r/>
      <w:bookmarkStart w:id="70" w:name="_Toc296944497"/>
      <w:r/>
      <w:bookmarkStart w:id="71" w:name="_Toc292559868"/>
      <w:r/>
      <w:bookmarkStart w:id="72" w:name="_Toc296346659"/>
      <w:r/>
      <w:bookmarkStart w:id="73" w:name="_Toc296347157"/>
      <w:r>
        <w:rPr>
          <w:rFonts w:hint="eastAsia" w:ascii="宋体" w:hAnsi="宋体" w:eastAsia="宋体" w:cs="宋体"/>
          <w:b/>
          <w:bCs/>
          <w:color w:val="auto"/>
          <w:sz w:val="21"/>
          <w:szCs w:val="21"/>
          <w:highlight w:val="none"/>
        </w:rPr>
        <w:t xml:space="preserve">. 承包人</w:t>
      </w:r>
      <w:bookmarkEnd w:id="63"/>
      <w:r/>
      <w:bookmarkEnd w:id="64"/>
      <w:r/>
      <w:bookmarkEnd w:id="65"/>
      <w:r/>
      <w:bookmarkEnd w:id="66"/>
      <w:r/>
      <w:bookmarkEnd w:id="67"/>
      <w:r/>
      <w:bookmarkEnd w:id="68"/>
      <w:r/>
      <w:bookmarkEnd w:id="69"/>
      <w:r/>
      <w:bookmarkEnd w:id="70"/>
      <w:r/>
      <w:bookmarkEnd w:id="71"/>
      <w:r/>
      <w:bookmarkEnd w:id="72"/>
      <w:r/>
      <w:bookmarkEnd w:id="73"/>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承包人的一般义务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承包人提交的竣工资料的内容：</w:t>
      </w:r>
      <w:r>
        <w:rPr>
          <w:rFonts w:hint="eastAsia" w:ascii="宋体" w:hAnsi="宋体" w:eastAsia="宋体" w:cs="宋体"/>
          <w:color w:val="auto"/>
          <w:sz w:val="21"/>
          <w:szCs w:val="21"/>
          <w:highlight w:val="none"/>
          <w:u w:val="single"/>
        </w:rPr>
        <w:t xml:space="preserve">按质安站、档案馆、建设单位要求</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承包人需要提交的竣工资料套数：</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由施工单位承担</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项目综合验收前</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提供完整的成套纸质资料并刻录为光盘</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（10）承包人应履行的其他义务：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single"/>
        </w:rPr>
        <w:t xml:space="preserve">（1）需由设计资质等级和业务范围允许的施工单位完成的设计文件提交时间：按月实际完成的工作量完成各阶段的竣工图纸资料，工程完工后一个月内提交完整的竣工图纸及竣工资料</w:t>
      </w:r>
      <w:r>
        <w:rPr>
          <w:rFonts w:hint="eastAsia" w:ascii="宋体" w:hAnsi="宋体" w:eastAsia="宋体" w:cs="宋体"/>
          <w:color w:val="auto"/>
          <w:sz w:val="21"/>
          <w:szCs w:val="21"/>
          <w:highlight w:val="none"/>
          <w:u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2）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25日报于建设单位；工程开工后每月25日向监理单位上报月进度计划一份，经监理单位审核确认后上报建设单位现场代表；每周四上报周工程进度计划给监理单位，经监理单位审核确认后上报发建设单位现场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（3）承担施工安全保卫工作及非夜间施工照明的责任和要求：施工单位负责在需要的时间和地点，根据有关当局要求、国家相关安全规定和自身安全的需要，自费提供和维护所有灯光、护板、栅栏、警告</w:t>
      </w:r>
      <w:r>
        <w:rPr>
          <w:rFonts w:hint="eastAsia" w:ascii="宋体" w:hAnsi="宋体" w:eastAsia="宋体" w:cs="宋体"/>
          <w:color w:val="auto"/>
          <w:sz w:val="21"/>
          <w:szCs w:val="21"/>
          <w:highlight w:val="none"/>
          <w:u w:val="single"/>
        </w:rPr>
        <w:t xml:space="preserve">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100%工作量所采取的对行人协调工作的各项措施必须详细、全面、可行；保证行人的通道畅通，施工场地的卫生，控制噪音及三废的排放，负责施工场合的治安保障工作，以上所有费用同时考虑在投标报价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4）需施工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5）已完工程成品保护的特殊要求及费用承担：施工单位在施工过程中负责保护现场已完工程成品，费用已包含在合同价中，若损坏由施工单位进行修复及赔偿。同时施工单位需配合本工程其他相关施工单位对其完成的成品进行保护、看管，直至完成移交手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6）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（7）施工场清洁卫生的要求：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a、施工单位负责施工场地、道路等的清洁，施工过程及交工前现场应达到昆山市有关文明施工的要求，施工和生活垃圾按照相关规定进行集中处理。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b、在工程施工期间，施工单位应始终保持现场不出现任何不必要的障碍物，妥当存放设备和多余的材料并从现场清除运走任何废料、垃圾或不再需要的临时工程。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c、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（8）双方约定施工单位应做的其他工作：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a、施工产生的建筑垃圾和渣土必须按照昆山市相关要求执行。同时运输途中泥土废渣掉漏受到有关部门的处罚及有关其它问题及费用均由施工单位自费自行解决。如因渣土运输中遗洒地点及方式不当、或环境污染等事件而引致受到政府部门的处罚，则全部责任由施工单位承担，费用均由施工单位自费自行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b、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c、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项目经理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    名：</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建造师执业资格等级：</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建造师注册证书号：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建造师执业印章号：</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安全生产考核合格证书号：</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通信地址：</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见专用条款21条补充条款约定</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由施工单位承担，并在一周内做好补缴或更换符合要求的项目经理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视情节及引起后果的严重程度，处予2000-10000元的罚款</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 承包人无正当理由拒绝更换项目经理的违约责任：</w:t>
      </w:r>
      <w:bookmarkStart w:id="74" w:name="EBeb9e9d1084c34f738cd6fdced3eb128f"/>
      <w:r>
        <w:rPr>
          <w:rFonts w:hint="eastAsia" w:ascii="宋体" w:hAnsi="宋体" w:eastAsia="宋体" w:cs="Times New Roman"/>
          <w:color w:val="auto"/>
          <w:szCs w:val="21"/>
          <w:highlight w:val="none"/>
          <w:u w:val="single"/>
        </w:rPr>
        <w:t xml:space="preserve">建设单位提出更换项目经理，施工单位无正当理由拒绝更换的，按5000元/人/次予以处罚</w:t>
      </w:r>
      <w:bookmarkEnd w:id="74"/>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承包人人员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中标公示结束之日起7日历天，相关人员需与投标书中人员组织相同</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建设单位提出更换施工管理人员，施工单位无正当理由拒绝更换的，按5000元/人/次予以处罚</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见专用条款21条补充条款约定</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中标后两个月内，未经建设单位同意，施工单位擅自更换五大员的，每发生一次，施工单位应向建设单位支付10万元/人的违约金</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见专用条款21条补充条款约定</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bookmarkStart w:id="75" w:name="_Toc296890987"/>
      <w:r/>
      <w:bookmarkStart w:id="76" w:name="_Toc312677988"/>
      <w:r/>
      <w:bookmarkStart w:id="77" w:name="_Toc292559364"/>
      <w:r/>
      <w:bookmarkStart w:id="78" w:name="_Toc296891199"/>
      <w:r/>
      <w:bookmarkStart w:id="79" w:name="_Toc296503159"/>
      <w:r/>
      <w:bookmarkStart w:id="80" w:name="_Toc300934945"/>
      <w:r/>
      <w:bookmarkStart w:id="81" w:name="_Toc297120459"/>
      <w:r/>
      <w:bookmarkStart w:id="82" w:name="_Toc292559869"/>
      <w:r/>
      <w:bookmarkStart w:id="83" w:name="_Toc297216151"/>
      <w:r/>
      <w:bookmarkStart w:id="84" w:name="_Toc297048345"/>
      <w:r/>
      <w:bookmarkStart w:id="85" w:name="_Toc296347158"/>
      <w:r/>
      <w:bookmarkStart w:id="86" w:name="_Toc296346660"/>
      <w:r/>
      <w:bookmarkStart w:id="87" w:name="_Toc297123492"/>
      <w:r/>
      <w:bookmarkStart w:id="88" w:name="_Toc303539102"/>
      <w:r/>
      <w:bookmarkStart w:id="89" w:name="_Toc304295523"/>
      <w:r/>
      <w:bookmarkStart w:id="90" w:name="_Toc296944498"/>
      <w:r>
        <w:rPr>
          <w:rFonts w:hint="eastAsia" w:ascii="宋体" w:hAnsi="宋体" w:eastAsia="宋体" w:cs="宋体"/>
          <w:color w:val="auto"/>
          <w:sz w:val="21"/>
          <w:szCs w:val="21"/>
          <w:highlight w:val="none"/>
        </w:rPr>
        <w:t xml:space="preserve">.5 分包</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bookmarkStart w:id="91" w:name="_Toc296944499"/>
      <w:r/>
      <w:bookmarkStart w:id="92" w:name="_Toc303539103"/>
      <w:r/>
      <w:bookmarkStart w:id="93" w:name="_Toc297216152"/>
      <w:r/>
      <w:bookmarkStart w:id="94" w:name="_Toc292559870"/>
      <w:r/>
      <w:bookmarkStart w:id="95" w:name="_Toc296890988"/>
      <w:r/>
      <w:bookmarkStart w:id="96" w:name="_Toc297120460"/>
      <w:r/>
      <w:bookmarkStart w:id="97" w:name="_Toc300934946"/>
      <w:r/>
      <w:bookmarkStart w:id="98" w:name="_Toc296891200"/>
      <w:r/>
      <w:bookmarkStart w:id="99" w:name="_Toc304295524"/>
      <w:r/>
      <w:bookmarkStart w:id="100" w:name="_Toc296347159"/>
      <w:r/>
      <w:bookmarkStart w:id="101" w:name="_Toc297048346"/>
      <w:r/>
      <w:bookmarkStart w:id="102" w:name="_Toc296503160"/>
      <w:r/>
      <w:bookmarkStart w:id="103" w:name="_Toc297123493"/>
      <w:r/>
      <w:bookmarkStart w:id="104" w:name="_Toc296346661"/>
      <w:r/>
      <w:bookmarkStart w:id="105" w:name="_Toc292559365"/>
      <w:r/>
      <w:bookmarkStart w:id="106" w:name="_Toc318581158"/>
      <w:r/>
      <w:bookmarkStart w:id="107" w:name="_Toc312677989"/>
      <w:r>
        <w:rPr>
          <w:rFonts w:hint="eastAsia" w:ascii="宋体" w:hAnsi="宋体" w:eastAsia="宋体" w:cs="宋体"/>
          <w:color w:val="auto"/>
          <w:sz w:val="21"/>
          <w:szCs w:val="21"/>
          <w:highlight w:val="none"/>
        </w:rPr>
        <w:t xml:space="preserve">.5.1 分包的一般约定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主体结构、关键性工作</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按通用条款及行政主管部门相关规定执行</w:t>
      </w:r>
      <w:r>
        <w:rPr>
          <w:rFonts w:hint="eastAsia" w:ascii="宋体" w:hAnsi="宋体" w:eastAsia="宋体" w:cs="宋体"/>
          <w:color w:val="auto"/>
          <w:sz w:val="21"/>
          <w:szCs w:val="21"/>
          <w:highlight w:val="none"/>
        </w:rPr>
        <w:t xml:space="preserve">。</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Start w:id="108" w:name="_Toc297120461"/>
      <w:r/>
      <w:bookmarkStart w:id="109" w:name="_Toc296347160"/>
      <w:r/>
      <w:bookmarkStart w:id="110" w:name="_Toc304295525"/>
      <w:r/>
      <w:bookmarkStart w:id="111" w:name="_Toc297048347"/>
      <w:r/>
      <w:bookmarkStart w:id="112" w:name="_Toc296503161"/>
      <w:r/>
      <w:bookmarkStart w:id="113" w:name="_Toc296346662"/>
      <w:r/>
      <w:bookmarkStart w:id="114" w:name="_Toc300934947"/>
      <w:r/>
      <w:bookmarkStart w:id="115" w:name="_Toc296890989"/>
      <w:r/>
      <w:bookmarkStart w:id="116" w:name="_Toc297216153"/>
      <w:r/>
      <w:bookmarkStart w:id="117" w:name="_Toc296891201"/>
      <w:r/>
      <w:bookmarkStart w:id="118" w:name="_Toc296944500"/>
      <w:r/>
      <w:bookmarkStart w:id="119" w:name="_Toc297123494"/>
      <w:r/>
      <w:bookmarkStart w:id="120" w:name="_Toc303539104"/>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3</w:t>
      </w:r>
      <w:bookmarkStart w:id="121" w:name="_Toc318581159"/>
      <w:r/>
      <w:bookmarkStart w:id="122" w:name="_Toc312677990"/>
      <w:r>
        <w:rPr>
          <w:rFonts w:hint="eastAsia" w:ascii="宋体" w:hAnsi="宋体" w:eastAsia="宋体" w:cs="宋体"/>
          <w:color w:val="auto"/>
          <w:sz w:val="21"/>
          <w:szCs w:val="21"/>
          <w:highlight w:val="none"/>
        </w:rPr>
        <w:t xml:space="preserve">.5.2分包的确定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本工程禁止分包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本工程禁止分包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3.5.4 分包合同价款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121"/>
      <w:r/>
      <w:bookmarkEnd w:id="122"/>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 工程照管与成品、半成品保护</w:t>
      </w:r>
      <w:r/>
    </w:p>
    <w:p>
      <w:pPr>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详见施工交底要求</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3.7 履约担保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123" w:name="_Toc351203636"/>
      <w:r>
        <w:rPr>
          <w:rFonts w:hint="eastAsia" w:ascii="宋体" w:hAnsi="宋体" w:eastAsia="宋体" w:cs="宋体"/>
          <w:b w:val="0"/>
          <w:color w:val="auto"/>
          <w:sz w:val="21"/>
          <w:szCs w:val="21"/>
          <w:highlight w:val="none"/>
        </w:rPr>
        <w:t xml:space="preserve">4</w:t>
      </w:r>
      <w:bookmarkStart w:id="124" w:name="_Toc296944501"/>
      <w:r/>
      <w:bookmarkStart w:id="125" w:name="_Toc296346663"/>
      <w:r/>
      <w:bookmarkStart w:id="126" w:name="_Toc267251413"/>
      <w:r/>
      <w:bookmarkStart w:id="127" w:name="_Toc292559871"/>
      <w:r/>
      <w:bookmarkStart w:id="128" w:name="_Toc292559366"/>
      <w:r/>
      <w:bookmarkStart w:id="129" w:name="_Toc296890990"/>
      <w:r/>
      <w:bookmarkStart w:id="130" w:name="_Toc297120462"/>
      <w:r/>
      <w:bookmarkStart w:id="131" w:name="_Toc297048348"/>
      <w:r/>
      <w:bookmarkStart w:id="132" w:name="_Toc296503162"/>
      <w:r/>
      <w:bookmarkStart w:id="133" w:name="_Toc296891202"/>
      <w:r/>
      <w:bookmarkStart w:id="134" w:name="_Toc296347161"/>
      <w:r>
        <w:rPr>
          <w:rFonts w:hint="eastAsia" w:ascii="宋体" w:hAnsi="宋体" w:eastAsia="宋体" w:cs="宋体"/>
          <w:b w:val="0"/>
          <w:color w:val="auto"/>
          <w:sz w:val="21"/>
          <w:szCs w:val="21"/>
          <w:highlight w:val="none"/>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cs="宋体"/>
          <w:b w:val="0"/>
          <w:color w:val="auto"/>
          <w:sz w:val="21"/>
          <w:szCs w:val="21"/>
          <w:highlight w:val="none"/>
        </w:rPr>
        <w:t xml:space="preserve">理人</w:t>
      </w:r>
      <w:bookmarkEnd w:id="123"/>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施工阶段工程质量（含工程资料）；安全文明施工；工程进度；工程质量标准等级要求；投资控制；组织协调等方面工作</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监督工程质量、进度、安全和造价控制。对于设计变更、隐蔽工程验收、工程停工令、工期顺延的决定需要取得建设单位批准才能行使的职权</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办公场所及办公家具由施工单位提供，费用由施工单位承担，生活场所及费用由监理单位承担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 监理人员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总监理工程师：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    名：</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职    务：</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监理工程师执业资格证书号：</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通信地址：</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关于监理人的其他约定：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 商定或确定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135"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见监理合同</w:t>
      </w:r>
      <w:r>
        <w:rPr>
          <w:rFonts w:hint="eastAsia" w:ascii="宋体" w:hAnsi="宋体" w:eastAsia="宋体" w:cs="宋体"/>
          <w:color w:val="auto"/>
          <w:sz w:val="21"/>
          <w:szCs w:val="21"/>
          <w:highlight w:val="none"/>
        </w:rPr>
        <w:t xml:space="preserve">；</w:t>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136" w:name="_Toc351203637"/>
      <w:r>
        <w:rPr>
          <w:rFonts w:hint="eastAsia" w:ascii="宋体" w:hAnsi="宋体" w:eastAsia="宋体" w:cs="宋体"/>
          <w:b w:val="0"/>
          <w:color w:val="auto"/>
          <w:sz w:val="21"/>
          <w:szCs w:val="21"/>
          <w:highlight w:val="none"/>
        </w:rPr>
        <w:t xml:space="preserve">5</w:t>
      </w:r>
      <w:bookmarkEnd w:id="135"/>
      <w:r/>
      <w:bookmarkStart w:id="137" w:name="_Toc292559367"/>
      <w:r/>
      <w:bookmarkStart w:id="138" w:name="_Toc296891203"/>
      <w:r/>
      <w:bookmarkStart w:id="139" w:name="_Toc292559872"/>
      <w:r/>
      <w:bookmarkStart w:id="140" w:name="_Toc296944502"/>
      <w:r/>
      <w:bookmarkStart w:id="141" w:name="_Toc297048349"/>
      <w:r/>
      <w:bookmarkStart w:id="142" w:name="_Toc296503163"/>
      <w:r/>
      <w:bookmarkStart w:id="143" w:name="_Toc296347162"/>
      <w:r/>
      <w:bookmarkStart w:id="144" w:name="_Toc297120463"/>
      <w:r/>
      <w:bookmarkStart w:id="145" w:name="_Toc296346664"/>
      <w:r/>
      <w:bookmarkStart w:id="146" w:name="_Toc296890991"/>
      <w:r>
        <w:rPr>
          <w:rFonts w:hint="eastAsia" w:ascii="宋体" w:hAnsi="宋体" w:eastAsia="宋体" w:cs="宋体"/>
          <w:b w:val="0"/>
          <w:color w:val="auto"/>
          <w:sz w:val="21"/>
          <w:szCs w:val="21"/>
          <w:highlight w:val="none"/>
        </w:rPr>
        <w:t xml:space="preserve">. 工程质量</w:t>
      </w:r>
      <w:bookmarkEnd w:id="136"/>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 质量要求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bookmarkStart w:id="147" w:name="_Toc312677997"/>
      <w:r/>
      <w:bookmarkStart w:id="148" w:name="_Toc300934949"/>
      <w:r/>
      <w:bookmarkStart w:id="149" w:name="_Toc304295527"/>
      <w:r/>
      <w:bookmarkStart w:id="150" w:name="_Toc303539106"/>
      <w:r/>
      <w:bookmarkStart w:id="151" w:name="_Toc297216155"/>
      <w:r/>
      <w:bookmarkStart w:id="152" w:name="_Toc318581164"/>
      <w:r/>
      <w:bookmarkStart w:id="153" w:name="_Toc297123496"/>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本工程质量为合格，不以施工单位自行申报获得的更高等级奖项为准。若施工单位获得相关工程奖项，所产生的费用由施工单位自理，且建设单位不予计取相关奖励费</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 隐蔽工程检查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1、双方约定中间验收部位：合同中规定的任何隐蔽工程或中间验收部位在被覆盖、包装或隐蔽之前，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w:t>
      </w:r>
      <w:r>
        <w:rPr>
          <w:rFonts w:hint="eastAsia" w:ascii="宋体" w:hAnsi="宋体" w:eastAsia="宋体" w:cs="宋体"/>
          <w:color w:val="auto"/>
          <w:sz w:val="21"/>
          <w:szCs w:val="21"/>
          <w:highlight w:val="none"/>
          <w:u w:val="single"/>
        </w:rPr>
        <w:t xml:space="preserve">工单位，建设单位和监理单位应按约定的时间参加检验，且不得无故拖延。如建设单位和监理单位未能在约定的时间参加检验且无任何其他指示，则按施工过程中对工序工艺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令施工单位进行返工，造成的费用及工期损失由施工单位承担</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48</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154" w:name="_Toc351203638"/>
      <w:r>
        <w:rPr>
          <w:rFonts w:hint="eastAsia" w:ascii="宋体" w:hAnsi="宋体" w:eastAsia="宋体" w:cs="宋体"/>
          <w:b w:val="0"/>
          <w:color w:val="auto"/>
          <w:sz w:val="21"/>
          <w:szCs w:val="21"/>
          <w:highlight w:val="none"/>
        </w:rPr>
        <w:t xml:space="preserve">6. 安全文明施工与环境保护</w:t>
      </w:r>
      <w:bookmarkEnd w:id="154"/>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施工期间施工出入口的治安保卫由施工单位负责</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由施工单位编制并报建设单位批准执行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6.1.5 文明施工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详见补充条款</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147"/>
      <w:r/>
      <w:bookmarkEnd w:id="148"/>
      <w:r/>
      <w:bookmarkEnd w:id="149"/>
      <w:r/>
      <w:bookmarkEnd w:id="150"/>
      <w:r/>
      <w:bookmarkEnd w:id="151"/>
      <w:r/>
      <w:bookmarkEnd w:id="152"/>
      <w:r/>
      <w:bookmarkEnd w:id="153"/>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155" w:name="_Toc351203639"/>
      <w:r>
        <w:rPr>
          <w:rFonts w:hint="eastAsia" w:ascii="宋体" w:hAnsi="宋体" w:eastAsia="宋体" w:cs="宋体"/>
          <w:b w:val="0"/>
          <w:color w:val="auto"/>
          <w:sz w:val="21"/>
          <w:szCs w:val="21"/>
          <w:highlight w:val="none"/>
        </w:rPr>
        <w:t xml:space="preserve">7. 工期和进度</w:t>
      </w:r>
      <w:bookmarkEnd w:id="155"/>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 施工组织设计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rPr>
        <w:t xml:space="preserve">按招标投标文件规定执行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w:t>
      </w:r>
      <w:bookmarkStart w:id="156" w:name="_Toc300934966"/>
      <w:r/>
      <w:bookmarkStart w:id="157" w:name="_Toc312678005"/>
      <w:r/>
      <w:bookmarkStart w:id="158" w:name="_Toc312677479"/>
      <w:r/>
      <w:bookmarkStart w:id="159" w:name="_Toc297216173"/>
      <w:r/>
      <w:bookmarkStart w:id="160" w:name="_Toc304295541"/>
      <w:r/>
      <w:bookmarkStart w:id="161" w:name="_Toc297123514"/>
      <w:r/>
      <w:bookmarkStart w:id="162" w:name="_Toc303539123"/>
      <w:r>
        <w:rPr>
          <w:rFonts w:hint="eastAsia" w:ascii="宋体" w:hAnsi="宋体" w:eastAsia="宋体" w:cs="宋体"/>
          <w:color w:val="auto"/>
          <w:sz w:val="21"/>
          <w:szCs w:val="21"/>
          <w:highlight w:val="none"/>
        </w:rPr>
        <w:t xml:space="preserve">.2 施工进度计划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7.2.2 施工进度计划的修订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提交报告后2个工作日内</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7.3 开工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7.3.1 开工准备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甲方通知开工后3日内</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7.3.2开工通知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天内发出开工通知的，承包人有权提出价格调整要求，或者解除合同。</w:t>
      </w:r>
      <w:bookmarkEnd w:id="156"/>
      <w:r/>
      <w:bookmarkEnd w:id="157"/>
      <w:r/>
      <w:bookmarkEnd w:id="158"/>
      <w:r/>
      <w:bookmarkEnd w:id="159"/>
      <w:r/>
      <w:bookmarkEnd w:id="160"/>
      <w:r/>
      <w:bookmarkEnd w:id="161"/>
      <w:r/>
      <w:bookmarkEnd w:id="162"/>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7.4 测量放线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合同签订后5个工作日内</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w:t>
      </w:r>
      <w:bookmarkStart w:id="163" w:name="_Toc297216175"/>
      <w:r/>
      <w:bookmarkStart w:id="164" w:name="_Toc312677484"/>
      <w:r/>
      <w:bookmarkStart w:id="165" w:name="_Toc303539125"/>
      <w:r/>
      <w:bookmarkStart w:id="166" w:name="_Toc297123516"/>
      <w:r/>
      <w:bookmarkStart w:id="167" w:name="_Toc304295546"/>
      <w:r/>
      <w:bookmarkStart w:id="168" w:name="_Toc312678010"/>
      <w:r/>
      <w:bookmarkStart w:id="169" w:name="_Toc300934968"/>
      <w:r>
        <w:rPr>
          <w:rFonts w:hint="eastAsia" w:ascii="宋体" w:hAnsi="宋体" w:eastAsia="宋体" w:cs="宋体"/>
          <w:color w:val="auto"/>
          <w:sz w:val="21"/>
          <w:szCs w:val="21"/>
          <w:highlight w:val="none"/>
        </w:rPr>
        <w:t xml:space="preserve">.5 工期延误</w:t>
      </w:r>
      <w:bookmarkEnd w:id="163"/>
      <w:r/>
      <w:bookmarkEnd w:id="164"/>
      <w:r/>
      <w:bookmarkEnd w:id="165"/>
      <w:r/>
      <w:bookmarkEnd w:id="166"/>
      <w:r/>
      <w:bookmarkEnd w:id="167"/>
      <w:r/>
      <w:bookmarkEnd w:id="168"/>
      <w:r/>
      <w:bookmarkEnd w:id="169"/>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7.5.1 因发包人原因导致工期延误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b、因建设单位原因、重大设计变更及不可抗力等非施工单位原因造成工期推迟，须经监理工程师和建设单位书面确认后工期相应顺延</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w:t>
      </w:r>
      <w:bookmarkStart w:id="170" w:name="_Toc318581169"/>
      <w:r/>
      <w:bookmarkStart w:id="171" w:name="_Toc312678012"/>
      <w:r/>
      <w:bookmarkStart w:id="172" w:name="_Toc312677486"/>
      <w:r/>
      <w:bookmarkStart w:id="173" w:name="_Toc300934970"/>
      <w:r/>
      <w:bookmarkStart w:id="174" w:name="_Toc297216177"/>
      <w:r/>
      <w:bookmarkStart w:id="175" w:name="_Toc304295548"/>
      <w:r/>
      <w:bookmarkStart w:id="176" w:name="_Toc297123518"/>
      <w:r/>
      <w:bookmarkStart w:id="177" w:name="_Toc303539127"/>
      <w:r>
        <w:rPr>
          <w:rFonts w:hint="eastAsia" w:ascii="宋体" w:hAnsi="宋体" w:eastAsia="宋体" w:cs="宋体"/>
          <w:color w:val="auto"/>
          <w:sz w:val="21"/>
          <w:szCs w:val="21"/>
          <w:highlight w:val="none"/>
        </w:rPr>
        <w:t xml:space="preserve">.5.2 因承包人原因导致工期延误</w:t>
      </w:r>
      <w:bookmarkEnd w:id="170"/>
      <w:r/>
      <w:bookmarkEnd w:id="171"/>
      <w:r/>
      <w:bookmarkEnd w:id="172"/>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w:t>
      </w:r>
      <w:bookmarkStart w:id="178" w:name="_Toc312677487"/>
      <w:r/>
      <w:bookmarkStart w:id="179" w:name="_Toc312678013"/>
      <w:r/>
      <w:bookmarkStart w:id="180"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Times New Roman"/>
          <w:b w:val="0"/>
          <w:bCs w:val="0"/>
          <w:color w:val="auto"/>
          <w:szCs w:val="21"/>
          <w:highlight w:val="none"/>
          <w:u w:val="single"/>
        </w:rPr>
        <w:t xml:space="preserve">按合同工期实施,实际工期比合同工期每滞后一天，按全部专业分部分项工程费之和的万分之四进行处罚</w:t>
      </w:r>
      <w:r>
        <w:rPr>
          <w:rFonts w:hint="eastAsia" w:ascii="宋体" w:hAnsi="宋体" w:eastAsia="宋体" w:cs="宋体"/>
          <w:color w:val="auto"/>
          <w:sz w:val="21"/>
          <w:szCs w:val="21"/>
          <w:highlight w:val="none"/>
        </w:rPr>
        <w:t xml:space="preserve">。</w:t>
      </w:r>
      <w:bookmarkEnd w:id="173"/>
      <w:r/>
      <w:bookmarkEnd w:id="174"/>
      <w:r/>
      <w:bookmarkEnd w:id="175"/>
      <w:r/>
      <w:bookmarkEnd w:id="176"/>
      <w:r/>
      <w:bookmarkEnd w:id="177"/>
      <w:r/>
      <w:bookmarkEnd w:id="178"/>
      <w:r/>
      <w:bookmarkEnd w:id="179"/>
      <w:r/>
      <w:bookmarkEnd w:id="18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因承包人原因造成工期延误，逾</w:t>
      </w:r>
      <w:bookmarkStart w:id="181" w:name="_Toc312678014"/>
      <w:r/>
      <w:bookmarkStart w:id="182" w:name="_Toc318581171"/>
      <w:r>
        <w:rPr>
          <w:rFonts w:hint="eastAsia" w:ascii="宋体" w:hAnsi="宋体" w:eastAsia="宋体" w:cs="宋体"/>
          <w:color w:val="auto"/>
          <w:sz w:val="21"/>
          <w:szCs w:val="21"/>
          <w:highlight w:val="none"/>
        </w:rPr>
        <w:t xml:space="preserve">期竣工违约金的上限：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181"/>
      <w:r/>
      <w:bookmarkEnd w:id="182"/>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w:t>
      </w:r>
      <w:bookmarkStart w:id="183" w:name="_Toc312678015"/>
      <w:r/>
      <w:bookmarkStart w:id="184" w:name="_Toc297123519"/>
      <w:r/>
      <w:bookmarkStart w:id="185" w:name="_Toc304295549"/>
      <w:r/>
      <w:bookmarkStart w:id="186" w:name="_Toc300934971"/>
      <w:r/>
      <w:bookmarkStart w:id="187" w:name="_Toc303539128"/>
      <w:r/>
      <w:bookmarkStart w:id="188" w:name="_Toc297216178"/>
      <w:r>
        <w:rPr>
          <w:rFonts w:hint="eastAsia" w:ascii="宋体" w:hAnsi="宋体" w:eastAsia="宋体" w:cs="宋体"/>
          <w:color w:val="auto"/>
          <w:sz w:val="21"/>
          <w:szCs w:val="21"/>
          <w:highlight w:val="none"/>
        </w:rPr>
        <w:t xml:space="preserve">.6 不</w:t>
      </w:r>
      <w:bookmarkEnd w:id="183"/>
      <w:r/>
      <w:bookmarkEnd w:id="184"/>
      <w:r/>
      <w:bookmarkEnd w:id="185"/>
      <w:r/>
      <w:bookmarkEnd w:id="186"/>
      <w:r/>
      <w:bookmarkEnd w:id="187"/>
      <w:r/>
      <w:bookmarkEnd w:id="188"/>
      <w:r>
        <w:rPr>
          <w:rFonts w:hint="eastAsia" w:ascii="宋体" w:hAnsi="宋体" w:eastAsia="宋体" w:cs="宋体"/>
          <w:color w:val="auto"/>
          <w:sz w:val="21"/>
          <w:szCs w:val="21"/>
          <w:highlight w:val="none"/>
        </w:rPr>
        <w:t xml:space="preserve">利物质条件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189" w:name="_Toc297216179"/>
      <w:r/>
      <w:bookmarkStart w:id="190" w:name="_Toc297123520"/>
      <w:r/>
      <w:bookmarkStart w:id="191" w:name="_Toc303539129"/>
      <w:r/>
      <w:bookmarkStart w:id="192" w:name="_Toc300934972"/>
      <w:r/>
      <w:bookmarkStart w:id="193" w:name="_Toc312678016"/>
      <w:r/>
      <w:bookmarkStart w:id="194" w:name="_Toc318581172"/>
      <w:r/>
      <w:bookmarkStart w:id="195" w:name="_Toc304295550"/>
      <w:r>
        <w:rPr>
          <w:rFonts w:hint="eastAsia" w:ascii="宋体" w:hAnsi="宋体" w:eastAsia="宋体" w:cs="宋体"/>
          <w:color w:val="auto"/>
          <w:sz w:val="21"/>
          <w:szCs w:val="21"/>
          <w:highlight w:val="none"/>
        </w:rPr>
        <w:t xml:space="preserve">不利物质条件的其他情形和有关约定：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189"/>
      <w:r/>
      <w:bookmarkEnd w:id="190"/>
      <w:r/>
      <w:bookmarkEnd w:id="191"/>
      <w:r/>
      <w:bookmarkEnd w:id="192"/>
      <w:r/>
      <w:bookmarkEnd w:id="193"/>
      <w:r/>
      <w:bookmarkEnd w:id="194"/>
      <w:r/>
      <w:bookmarkEnd w:id="195"/>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w:t>
      </w:r>
      <w:bookmarkStart w:id="196" w:name="_Toc312678017"/>
      <w:r/>
      <w:bookmarkStart w:id="197" w:name="_Toc300934973"/>
      <w:r/>
      <w:bookmarkStart w:id="198" w:name="_Toc304295551"/>
      <w:r/>
      <w:bookmarkStart w:id="199" w:name="_Toc297123521"/>
      <w:r/>
      <w:bookmarkStart w:id="200" w:name="_Toc303539130"/>
      <w:r/>
      <w:bookmarkStart w:id="201" w:name="_Toc297216180"/>
      <w:r>
        <w:rPr>
          <w:rFonts w:hint="eastAsia" w:ascii="宋体" w:hAnsi="宋体" w:eastAsia="宋体" w:cs="宋体"/>
          <w:color w:val="auto"/>
          <w:sz w:val="21"/>
          <w:szCs w:val="21"/>
          <w:highlight w:val="none"/>
        </w:rPr>
        <w:t xml:space="preserve">.7异常恶劣的气候条件</w:t>
      </w:r>
      <w:bookmarkEnd w:id="196"/>
      <w:r/>
      <w:bookmarkEnd w:id="197"/>
      <w:r/>
      <w:bookmarkEnd w:id="198"/>
      <w:r/>
      <w:bookmarkEnd w:id="199"/>
      <w:r/>
      <w:bookmarkEnd w:id="200"/>
      <w:r/>
      <w:bookmarkEnd w:id="201"/>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7.9 提前竣工的奖励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7.9.2提前竣工的奖励：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202" w:name="_Toc351203640"/>
      <w:r>
        <w:rPr>
          <w:rFonts w:hint="eastAsia" w:ascii="宋体" w:hAnsi="宋体" w:eastAsia="宋体" w:cs="宋体"/>
          <w:b w:val="0"/>
          <w:color w:val="auto"/>
          <w:sz w:val="21"/>
          <w:szCs w:val="21"/>
          <w:highlight w:val="none"/>
        </w:rPr>
        <w:t xml:space="preserve">8. 材料与设备</w:t>
      </w:r>
      <w:bookmarkEnd w:id="202"/>
      <w:r/>
      <w:bookmarkEnd w:id="137"/>
      <w:r/>
      <w:bookmarkEnd w:id="138"/>
      <w:r/>
      <w:bookmarkEnd w:id="139"/>
      <w:r/>
      <w:bookmarkEnd w:id="140"/>
      <w:r/>
      <w:bookmarkEnd w:id="141"/>
      <w:r/>
      <w:bookmarkEnd w:id="142"/>
      <w:r/>
      <w:bookmarkEnd w:id="143"/>
      <w:r/>
      <w:bookmarkEnd w:id="144"/>
      <w:r/>
      <w:bookmarkEnd w:id="145"/>
      <w:r/>
      <w:bookmarkEnd w:id="146"/>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w:t>
      </w:r>
      <w:bookmarkStart w:id="203" w:name="_Toc297216186"/>
      <w:r/>
      <w:bookmarkStart w:id="204" w:name="_Toc296891207"/>
      <w:r/>
      <w:bookmarkStart w:id="205" w:name="_Toc300934979"/>
      <w:r/>
      <w:bookmarkStart w:id="206" w:name="_Toc297120467"/>
      <w:r/>
      <w:bookmarkStart w:id="207" w:name="_Toc292559372"/>
      <w:r/>
      <w:bookmarkStart w:id="208" w:name="_Toc312677493"/>
      <w:r/>
      <w:bookmarkStart w:id="209" w:name="_Toc296347166"/>
      <w:r/>
      <w:bookmarkStart w:id="210" w:name="_Toc312678019"/>
      <w:r/>
      <w:bookmarkStart w:id="211" w:name="_Toc280868654"/>
      <w:r/>
      <w:bookmarkStart w:id="212" w:name="_Toc296890995"/>
      <w:r/>
      <w:bookmarkStart w:id="213" w:name="_Toc296944506"/>
      <w:r/>
      <w:bookmarkStart w:id="214" w:name="_Toc303539136"/>
      <w:r/>
      <w:bookmarkStart w:id="215" w:name="_Toc297123527"/>
      <w:r/>
      <w:bookmarkStart w:id="216" w:name="_Toc296346668"/>
      <w:r/>
      <w:bookmarkStart w:id="217" w:name="_Toc297048353"/>
      <w:r/>
      <w:bookmarkStart w:id="218" w:name="_Toc296503167"/>
      <w:r/>
      <w:bookmarkStart w:id="219" w:name="_Toc304295556"/>
      <w:r/>
      <w:bookmarkStart w:id="220" w:name="_Toc292559877"/>
      <w:r/>
      <w:bookmarkStart w:id="221" w:name="_Toc280868656"/>
      <w:r/>
      <w:bookmarkStart w:id="222" w:name="_Toc267251424"/>
      <w:r/>
      <w:bookmarkStart w:id="223" w:name="_Toc280868655"/>
      <w:r>
        <w:rPr>
          <w:rFonts w:hint="eastAsia" w:ascii="宋体" w:hAnsi="宋体" w:eastAsia="宋体" w:cs="宋体"/>
          <w:color w:val="auto"/>
          <w:sz w:val="21"/>
          <w:szCs w:val="21"/>
          <w:highlight w:val="none"/>
        </w:rPr>
        <w:t xml:space="preserve">.4材料与工程设备的保管与使用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w:t>
      </w:r>
      <w:bookmarkStart w:id="224" w:name="_Toc292559373"/>
      <w:r/>
      <w:bookmarkStart w:id="225" w:name="_Toc292559878"/>
      <w:r/>
      <w:bookmarkStart w:id="226" w:name="_Toc300934980"/>
      <w:r/>
      <w:bookmarkStart w:id="227" w:name="_Toc297048354"/>
      <w:r/>
      <w:bookmarkStart w:id="228" w:name="_Toc296347167"/>
      <w:r/>
      <w:bookmarkStart w:id="229" w:name="_Toc296944507"/>
      <w:r/>
      <w:bookmarkStart w:id="230" w:name="_Toc297120468"/>
      <w:r/>
      <w:bookmarkStart w:id="231" w:name="_Toc312677494"/>
      <w:r/>
      <w:bookmarkStart w:id="232" w:name="_Toc297123528"/>
      <w:r/>
      <w:bookmarkStart w:id="233" w:name="_Toc318581173"/>
      <w:r/>
      <w:bookmarkStart w:id="234" w:name="_Toc303539137"/>
      <w:r/>
      <w:bookmarkStart w:id="235" w:name="_Toc296891208"/>
      <w:r/>
      <w:bookmarkStart w:id="236" w:name="_Toc297216187"/>
      <w:r/>
      <w:bookmarkStart w:id="237" w:name="_Toc312678020"/>
      <w:r/>
      <w:bookmarkStart w:id="238" w:name="_Toc296346669"/>
      <w:r/>
      <w:bookmarkStart w:id="239" w:name="_Toc304295557"/>
      <w:r/>
      <w:bookmarkStart w:id="240" w:name="_Toc296503168"/>
      <w:r/>
      <w:bookmarkStart w:id="241" w:name="_Toc296890996"/>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由施工单位承担，保管费用已包含于合同价款中</w:t>
      </w:r>
      <w:r>
        <w:rPr>
          <w:rFonts w:hint="eastAsia" w:ascii="宋体" w:hAnsi="宋体" w:eastAsia="宋体" w:cs="宋体"/>
          <w:color w:val="auto"/>
          <w:sz w:val="21"/>
          <w:szCs w:val="21"/>
          <w:highlight w:val="none"/>
        </w:rPr>
        <w:t xml:space="preserve">。</w:t>
      </w:r>
      <w:bookmarkEnd w:id="224"/>
      <w:r/>
      <w:bookmarkEnd w:id="225"/>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8.6 样品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8.6.1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样品的报送与封存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招标文件中材料表中的材料或工程设备的种类、名称、规格、型号，施工单位须将经建设单位认可的样本、样品保存在工地,作为以后验收工程的标准。建设单位对任何样本、样品之认可,并不会免除或减轻施工单位按合同文件所承担的义务与责任。送样、检验产生的相关费用由施工单位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8.8 施工设备和临时设施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8.8.1 承包人提供的施工设备和临时设施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已计入合同价，由施工单位实施</w:t>
      </w:r>
      <w:r>
        <w:rPr>
          <w:rFonts w:hint="eastAsia" w:ascii="宋体" w:hAnsi="宋体" w:eastAsia="宋体" w:cs="宋体"/>
          <w:color w:val="auto"/>
          <w:sz w:val="21"/>
          <w:szCs w:val="21"/>
          <w:highlight w:val="none"/>
        </w:rPr>
        <w:t xml:space="preserve">。</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242" w:name="_Toc351203641"/>
      <w:r>
        <w:rPr>
          <w:rFonts w:hint="eastAsia" w:ascii="宋体" w:hAnsi="宋体" w:eastAsia="宋体" w:cs="宋体"/>
          <w:b w:val="0"/>
          <w:color w:val="auto"/>
          <w:sz w:val="21"/>
          <w:szCs w:val="21"/>
          <w:highlight w:val="none"/>
        </w:rPr>
        <w:t xml:space="preserve">9</w:t>
      </w:r>
      <w:bookmarkEnd w:id="221"/>
      <w:r/>
      <w:bookmarkEnd w:id="222"/>
      <w:r/>
      <w:bookmarkEnd w:id="223"/>
      <w:r/>
      <w:bookmarkStart w:id="243" w:name="_Toc297216192"/>
      <w:r/>
      <w:bookmarkStart w:id="244" w:name="_Toc297123533"/>
      <w:r/>
      <w:bookmarkStart w:id="245" w:name="_Toc312677495"/>
      <w:r/>
      <w:bookmarkStart w:id="246" w:name="_Toc300934982"/>
      <w:r/>
      <w:bookmarkStart w:id="247" w:name="_Toc312678021"/>
      <w:r/>
      <w:bookmarkStart w:id="248" w:name="_Toc304295559"/>
      <w:r/>
      <w:bookmarkStart w:id="249" w:name="_Toc303539139"/>
      <w:r/>
      <w:bookmarkStart w:id="250" w:name="_Toc296891213"/>
      <w:r/>
      <w:bookmarkStart w:id="251" w:name="_Toc296891001"/>
      <w:r/>
      <w:bookmarkStart w:id="252" w:name="_Toc296944512"/>
      <w:r/>
      <w:bookmarkStart w:id="253" w:name="_Toc296346674"/>
      <w:r/>
      <w:bookmarkStart w:id="254" w:name="_Toc267251427"/>
      <w:r/>
      <w:bookmarkStart w:id="255" w:name="_Toc296347172"/>
      <w:r/>
      <w:bookmarkStart w:id="256" w:name="_Toc292559883"/>
      <w:r/>
      <w:bookmarkStart w:id="257" w:name="_Toc297120473"/>
      <w:r/>
      <w:bookmarkStart w:id="258" w:name="_Toc292559378"/>
      <w:r/>
      <w:bookmarkStart w:id="259" w:name="_Toc267251428"/>
      <w:r/>
      <w:bookmarkStart w:id="260" w:name="_Toc297048359"/>
      <w:r/>
      <w:bookmarkStart w:id="261" w:name="_Toc296503173"/>
      <w:r>
        <w:rPr>
          <w:rFonts w:hint="eastAsia" w:ascii="宋体" w:hAnsi="宋体" w:eastAsia="宋体" w:cs="宋体"/>
          <w:b w:val="0"/>
          <w:color w:val="auto"/>
          <w:sz w:val="21"/>
          <w:szCs w:val="21"/>
          <w:highlight w:val="none"/>
        </w:rPr>
        <w:t xml:space="preserve">. 试验与检验</w:t>
      </w:r>
      <w:bookmarkEnd w:id="242"/>
      <w:r/>
      <w:bookmarkEnd w:id="243"/>
      <w:r/>
      <w:bookmarkEnd w:id="244"/>
      <w:r/>
      <w:bookmarkEnd w:id="245"/>
      <w:r/>
      <w:bookmarkEnd w:id="246"/>
      <w:r/>
      <w:bookmarkEnd w:id="247"/>
      <w:r/>
      <w:bookmarkEnd w:id="248"/>
      <w:r/>
      <w:bookmarkEnd w:id="249"/>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w:t>
      </w:r>
      <w:bookmarkStart w:id="262" w:name="_Toc312678022"/>
      <w:r/>
      <w:bookmarkStart w:id="263" w:name="_Toc304295560"/>
      <w:r/>
      <w:bookmarkStart w:id="264" w:name="_Toc312677496"/>
      <w:r/>
      <w:bookmarkStart w:id="265" w:name="_Toc300934983"/>
      <w:r/>
      <w:bookmarkStart w:id="266" w:name="_Toc297123534"/>
      <w:r/>
      <w:bookmarkStart w:id="267" w:name="_Toc297216193"/>
      <w:r/>
      <w:bookmarkStart w:id="268" w:name="_Toc303539140"/>
      <w:r>
        <w:rPr>
          <w:rFonts w:hint="eastAsia" w:ascii="宋体" w:hAnsi="宋体" w:eastAsia="宋体" w:cs="宋体"/>
          <w:color w:val="auto"/>
          <w:sz w:val="21"/>
          <w:szCs w:val="21"/>
          <w:highlight w:val="none"/>
        </w:rPr>
        <w:t xml:space="preserve">.1试验设备与试验人员</w:t>
      </w:r>
      <w:bookmarkEnd w:id="262"/>
      <w:r/>
      <w:bookmarkEnd w:id="263"/>
      <w:r/>
      <w:bookmarkEnd w:id="264"/>
      <w:r/>
      <w:bookmarkEnd w:id="265"/>
      <w:r/>
      <w:bookmarkEnd w:id="266"/>
      <w:r/>
      <w:bookmarkEnd w:id="267"/>
      <w:r/>
      <w:bookmarkEnd w:id="268"/>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w:t>
      </w:r>
      <w:bookmarkStart w:id="269" w:name="_Toc304295561"/>
      <w:r/>
      <w:bookmarkStart w:id="270" w:name="_Toc303539141"/>
      <w:r/>
      <w:bookmarkStart w:id="271" w:name="_Toc300934984"/>
      <w:r/>
      <w:bookmarkStart w:id="272" w:name="_Toc312677497"/>
      <w:r/>
      <w:bookmarkStart w:id="273" w:name="_Toc297123535"/>
      <w:r/>
      <w:bookmarkStart w:id="274" w:name="_Toc297216194"/>
      <w:r/>
      <w:bookmarkStart w:id="275" w:name="_Toc312678023"/>
      <w:r/>
      <w:bookmarkStart w:id="276" w:name="_Toc318581174"/>
      <w:r>
        <w:rPr>
          <w:rFonts w:hint="eastAsia" w:ascii="宋体" w:hAnsi="宋体" w:eastAsia="宋体" w:cs="宋体"/>
          <w:color w:val="auto"/>
          <w:sz w:val="21"/>
          <w:szCs w:val="21"/>
          <w:highlight w:val="none"/>
        </w:rPr>
        <w:t xml:space="preserve">.1.2 试验设备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施工现场需要配置的试验场所：</w:t>
      </w:r>
      <w:bookmarkEnd w:id="269"/>
      <w:r/>
      <w:bookmarkEnd w:id="270"/>
      <w:r/>
      <w:bookmarkEnd w:id="271"/>
      <w:r/>
      <w:bookmarkEnd w:id="272"/>
      <w:r/>
      <w:bookmarkEnd w:id="273"/>
      <w:r/>
      <w:bookmarkEnd w:id="274"/>
      <w:r/>
      <w:bookmarkEnd w:id="275"/>
      <w:r/>
      <w:bookmarkStart w:id="277" w:name="_Toc297216195"/>
      <w:r/>
      <w:bookmarkStart w:id="278" w:name="_Toc312677498"/>
      <w:r/>
      <w:bookmarkStart w:id="279" w:name="_Toc304295562"/>
      <w:r/>
      <w:bookmarkStart w:id="280" w:name="_Toc297123536"/>
      <w:r/>
      <w:bookmarkStart w:id="281" w:name="_Toc312678024"/>
      <w:r/>
      <w:bookmarkStart w:id="282" w:name="_Toc300934985"/>
      <w:r/>
      <w:bookmarkStart w:id="283" w:name="_Toc303539142"/>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施工现场需要配备的试验设备：</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9.4 现场工艺试验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现场工艺试验的有关约定：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276"/>
      <w:r/>
      <w:bookmarkEnd w:id="277"/>
      <w:r/>
      <w:bookmarkEnd w:id="278"/>
      <w:r/>
      <w:bookmarkEnd w:id="279"/>
      <w:r/>
      <w:bookmarkEnd w:id="280"/>
      <w:r/>
      <w:bookmarkEnd w:id="281"/>
      <w:r/>
      <w:bookmarkEnd w:id="282"/>
      <w:r/>
      <w:bookmarkEnd w:id="283"/>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284" w:name="_Toc351203642"/>
      <w:r>
        <w:rPr>
          <w:rFonts w:hint="eastAsia" w:ascii="宋体" w:hAnsi="宋体" w:eastAsia="宋体" w:cs="宋体"/>
          <w:b w:val="0"/>
          <w:color w:val="auto"/>
          <w:sz w:val="21"/>
          <w:szCs w:val="21"/>
          <w:highlight w:val="none"/>
        </w:rPr>
        <w:t xml:space="preserve">1</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Start w:id="285" w:name="_Toc297123540"/>
      <w:r/>
      <w:bookmarkStart w:id="286" w:name="_Toc296891021"/>
      <w:r/>
      <w:bookmarkStart w:id="287" w:name="_Toc296891233"/>
      <w:r/>
      <w:bookmarkStart w:id="288" w:name="_Toc296347192"/>
      <w:r/>
      <w:bookmarkStart w:id="289" w:name="_Toc292559398"/>
      <w:r/>
      <w:bookmarkStart w:id="290" w:name="_Toc297048379"/>
      <w:r/>
      <w:bookmarkStart w:id="291" w:name="_Toc303539146"/>
      <w:r/>
      <w:bookmarkStart w:id="292" w:name="_Toc296346694"/>
      <w:r/>
      <w:bookmarkStart w:id="293" w:name="_Toc296503193"/>
      <w:r/>
      <w:bookmarkStart w:id="294" w:name="_Toc300934989"/>
      <w:r/>
      <w:bookmarkStart w:id="295" w:name="_Toc304295566"/>
      <w:r/>
      <w:bookmarkStart w:id="296" w:name="_Toc297216199"/>
      <w:r/>
      <w:bookmarkStart w:id="297" w:name="_Toc296944532"/>
      <w:r/>
      <w:bookmarkStart w:id="298" w:name="_Toc292559903"/>
      <w:r/>
      <w:bookmarkStart w:id="299" w:name="_Toc297120493"/>
      <w:r/>
      <w:bookmarkStart w:id="300" w:name="_Toc312678025"/>
      <w:r/>
      <w:bookmarkStart w:id="301" w:name="_Toc312677499"/>
      <w:r/>
      <w:bookmarkStart w:id="302" w:name="_Toc267251441"/>
      <w:r/>
      <w:bookmarkStart w:id="303" w:name="_Toc267251435"/>
      <w:r/>
      <w:bookmarkStart w:id="304" w:name="_Toc267251437"/>
      <w:r/>
      <w:bookmarkStart w:id="305" w:name="_Toc267251433"/>
      <w:r/>
      <w:bookmarkStart w:id="306" w:name="_Toc267251440"/>
      <w:r/>
      <w:bookmarkStart w:id="307" w:name="_Toc267251439"/>
      <w:r/>
      <w:bookmarkStart w:id="308" w:name="_Toc267251442"/>
      <w:r>
        <w:rPr>
          <w:rFonts w:hint="eastAsia" w:ascii="宋体" w:hAnsi="宋体" w:eastAsia="宋体" w:cs="宋体"/>
          <w:b w:val="0"/>
          <w:color w:val="auto"/>
          <w:sz w:val="21"/>
          <w:szCs w:val="21"/>
          <w:highlight w:val="none"/>
        </w:rPr>
        <w:t xml:space="preserve">0. 变更</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bookmarkStart w:id="309" w:name="_Toc297216200"/>
      <w:r/>
      <w:bookmarkStart w:id="310" w:name="_Toc296891022"/>
      <w:r/>
      <w:bookmarkStart w:id="311" w:name="_Toc297048380"/>
      <w:r/>
      <w:bookmarkStart w:id="312" w:name="_Toc312678026"/>
      <w:r/>
      <w:bookmarkStart w:id="313" w:name="_Toc296891234"/>
      <w:r/>
      <w:bookmarkStart w:id="314" w:name="_Toc300934990"/>
      <w:r/>
      <w:bookmarkStart w:id="315" w:name="_Toc296346695"/>
      <w:r/>
      <w:bookmarkStart w:id="316" w:name="_Toc297123541"/>
      <w:r/>
      <w:bookmarkStart w:id="317" w:name="_Toc304295567"/>
      <w:r/>
      <w:bookmarkStart w:id="318" w:name="_Toc292559399"/>
      <w:r/>
      <w:bookmarkStart w:id="319" w:name="_Toc296503194"/>
      <w:r/>
      <w:bookmarkStart w:id="320" w:name="_Toc312677500"/>
      <w:r/>
      <w:bookmarkStart w:id="321" w:name="_Toc296944533"/>
      <w:r/>
      <w:bookmarkStart w:id="322" w:name="_Toc292559904"/>
      <w:r/>
      <w:bookmarkStart w:id="323" w:name="_Toc296347193"/>
      <w:r/>
      <w:bookmarkStart w:id="324" w:name="_Toc303539147"/>
      <w:r/>
      <w:bookmarkStart w:id="325" w:name="_Toc297120494"/>
      <w:r>
        <w:rPr>
          <w:rFonts w:hint="eastAsia" w:ascii="宋体" w:hAnsi="宋体" w:eastAsia="宋体" w:cs="宋体"/>
          <w:color w:val="auto"/>
          <w:sz w:val="21"/>
          <w:szCs w:val="21"/>
          <w:highlight w:val="none"/>
        </w:rPr>
        <w:t xml:space="preserve">0.1变更的范围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关于变更的范围的约定：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对</w:t>
      </w:r>
      <w:r>
        <w:rPr>
          <w:rFonts w:hint="eastAsia" w:ascii="宋体" w:hAnsi="宋体" w:eastAsia="宋体" w:cs="宋体"/>
          <w:color w:val="auto"/>
          <w:sz w:val="21"/>
          <w:szCs w:val="21"/>
          <w:highlight w:val="none"/>
          <w:u w:val="single"/>
        </w:rPr>
        <w:t xml:space="preserve">造价有增减的，均需进行工程项目变更的申报，经建设单位书面确认后才能进入结算，如出现工程项目变更未申报或事后申报的情况，施工单位除确保按图纸及规范施工外，发生的增加费用做施工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指</w:t>
      </w:r>
      <w:r>
        <w:rPr>
          <w:rFonts w:hint="eastAsia" w:ascii="宋体" w:hAnsi="宋体" w:eastAsia="宋体" w:cs="宋体"/>
          <w:color w:val="auto"/>
          <w:sz w:val="21"/>
          <w:szCs w:val="21"/>
          <w:highlight w:val="none"/>
          <w:u w:val="single"/>
        </w:rPr>
        <w:t xml:space="preserve">令单、设计变更图纸（盖设计院图章）、变更情况说明、现场照片、计量单、预算书等；5）施工过程中变更引起造价调整的须做好事前招标办备案，施工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进</w:t>
      </w:r>
      <w:r>
        <w:rPr>
          <w:rFonts w:hint="eastAsia" w:ascii="宋体" w:hAnsi="宋体" w:eastAsia="宋体" w:cs="宋体"/>
          <w:color w:val="auto"/>
          <w:sz w:val="21"/>
          <w:szCs w:val="21"/>
          <w:highlight w:val="none"/>
          <w:u w:val="single"/>
        </w:rPr>
        <w:t xml:space="preserve">行审核确认，若建设单位同意申报，而施工单位以尚未确认为由，拒绝施工的，属于施工单位违约；6）、合同履行过程中如遇政策性调整，施工单位在政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政府投资工程有关变更的处理办法执行《市政府关于印发昆山市政府投资项目建设工程变更备案管理暂行规定的通知》（昆政规[2010]21号）和《关于实行市政府投资房屋建筑和市政基础设施工程变更备案操作试行办法的通知》（昆住建〔2011〕92号）、昆政发[2005]75号-昆山市严格控制政府投资项目变更管理暂行办法</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 变更估价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10.4.1 变更估价原则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关于变更估价的约定:</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Start w:id="326" w:name="_Toc296503197"/>
      <w:r/>
      <w:bookmarkStart w:id="327" w:name="_Toc303539150"/>
      <w:r/>
      <w:bookmarkStart w:id="328" w:name="_Toc296944536"/>
      <w:r/>
      <w:bookmarkStart w:id="329" w:name="_Toc296891237"/>
      <w:r/>
      <w:bookmarkStart w:id="330" w:name="_Toc297048383"/>
      <w:r/>
      <w:bookmarkStart w:id="331" w:name="_Toc296891025"/>
      <w:r/>
      <w:bookmarkStart w:id="332" w:name="_Toc297120497"/>
      <w:r/>
      <w:bookmarkStart w:id="333" w:name="_Toc296346698"/>
      <w:r/>
      <w:bookmarkStart w:id="334" w:name="_Toc300934993"/>
      <w:r/>
      <w:bookmarkStart w:id="335" w:name="_Toc297216203"/>
      <w:r/>
      <w:bookmarkStart w:id="336" w:name="_Toc292559402"/>
      <w:r/>
      <w:bookmarkStart w:id="337" w:name="_Toc297123544"/>
      <w:r/>
      <w:bookmarkStart w:id="338" w:name="_Toc296347196"/>
      <w:r/>
      <w:bookmarkStart w:id="339" w:name="_Toc292559907"/>
      <w:r/>
      <w:bookmarkStart w:id="340" w:name="_Toc312677503"/>
      <w:r/>
      <w:bookmarkStart w:id="341" w:name="_Toc312678029"/>
      <w:r/>
      <w:bookmarkStart w:id="342" w:name="_Toc304295570"/>
      <w:r>
        <w:rPr>
          <w:rFonts w:hint="eastAsia" w:ascii="宋体" w:hAnsi="宋体" w:eastAsia="宋体" w:cs="宋体"/>
          <w:color w:val="auto"/>
          <w:sz w:val="21"/>
          <w:szCs w:val="21"/>
          <w:highlight w:val="none"/>
        </w:rPr>
        <w:t xml:space="preserve">0.5承</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43" w:name="_Toc300934994"/>
      <w:r/>
      <w:bookmarkStart w:id="344" w:name="_Toc292559913"/>
      <w:r/>
      <w:bookmarkStart w:id="345" w:name="_Toc296891031"/>
      <w:r/>
      <w:bookmarkStart w:id="346" w:name="_Toc297048389"/>
      <w:r/>
      <w:bookmarkStart w:id="347" w:name="_Toc296347202"/>
      <w:r/>
      <w:bookmarkStart w:id="348" w:name="_Toc296503203"/>
      <w:r/>
      <w:bookmarkStart w:id="349" w:name="_Toc292559408"/>
      <w:r/>
      <w:bookmarkStart w:id="350" w:name="_Toc297123545"/>
      <w:r/>
      <w:bookmarkStart w:id="351" w:name="_Toc296891243"/>
      <w:r/>
      <w:bookmarkStart w:id="352" w:name="_Toc296346704"/>
      <w:r/>
      <w:bookmarkStart w:id="353" w:name="_Toc296944542"/>
      <w:r/>
      <w:bookmarkStart w:id="354" w:name="_Toc297120503"/>
      <w:r/>
      <w:bookmarkStart w:id="355" w:name="_Toc303539151"/>
      <w:r/>
      <w:bookmarkStart w:id="356" w:name="_Toc297216204"/>
      <w:r>
        <w:rPr>
          <w:rFonts w:hint="eastAsia" w:ascii="宋体" w:hAnsi="宋体" w:eastAsia="宋体" w:cs="宋体"/>
          <w:color w:val="auto"/>
          <w:sz w:val="21"/>
          <w:szCs w:val="21"/>
          <w:highlight w:val="none"/>
        </w:rPr>
        <w:t xml:space="preserve">包人的合理化建议</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承</w:t>
      </w:r>
      <w:bookmarkStart w:id="357" w:name="_Toc300934995"/>
      <w:r/>
      <w:bookmarkStart w:id="358" w:name="_Toc296347203"/>
      <w:r/>
      <w:bookmarkStart w:id="359" w:name="_Toc297216205"/>
      <w:r/>
      <w:bookmarkStart w:id="360" w:name="_Toc292559409"/>
      <w:r/>
      <w:bookmarkStart w:id="361" w:name="_Toc312678030"/>
      <w:r/>
      <w:bookmarkStart w:id="362" w:name="_Toc296891244"/>
      <w:r/>
      <w:bookmarkStart w:id="363" w:name="_Toc318581175"/>
      <w:r/>
      <w:bookmarkStart w:id="364" w:name="_Toc292559914"/>
      <w:r/>
      <w:bookmarkStart w:id="365" w:name="_Toc296503204"/>
      <w:r/>
      <w:bookmarkStart w:id="366" w:name="_Toc304295571"/>
      <w:r/>
      <w:bookmarkStart w:id="367" w:name="_Toc312677504"/>
      <w:r/>
      <w:bookmarkStart w:id="368" w:name="_Toc296944543"/>
      <w:r/>
      <w:bookmarkStart w:id="369" w:name="_Toc297048390"/>
      <w:r/>
      <w:bookmarkStart w:id="370" w:name="_Toc296891032"/>
      <w:r/>
      <w:bookmarkStart w:id="371" w:name="_Toc303539152"/>
      <w:r/>
      <w:bookmarkStart w:id="372" w:name="_Toc297120504"/>
      <w:r/>
      <w:bookmarkStart w:id="373" w:name="_Toc296346705"/>
      <w:r/>
      <w:bookmarkStart w:id="374" w:name="_Toc297123546"/>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bookmarkStart w:id="375" w:name="_Toc296944538"/>
      <w:r/>
      <w:bookmarkStart w:id="376" w:name="_Toc296891027"/>
      <w:r/>
      <w:bookmarkStart w:id="377" w:name="_Toc297120499"/>
      <w:r/>
      <w:bookmarkStart w:id="378" w:name="_Toc292559404"/>
      <w:r/>
      <w:bookmarkStart w:id="379" w:name="_Toc303539154"/>
      <w:r/>
      <w:bookmarkStart w:id="380" w:name="_Toc300934997"/>
      <w:r/>
      <w:bookmarkStart w:id="381" w:name="_Toc304295574"/>
      <w:r/>
      <w:bookmarkStart w:id="382" w:name="_Toc297048385"/>
      <w:r/>
      <w:bookmarkStart w:id="383" w:name="_Toc297123548"/>
      <w:r/>
      <w:bookmarkStart w:id="384" w:name="_Toc296891239"/>
      <w:r/>
      <w:bookmarkStart w:id="385" w:name="_Toc292559909"/>
      <w:r/>
      <w:bookmarkStart w:id="386" w:name="_Toc312677507"/>
      <w:r/>
      <w:bookmarkStart w:id="387" w:name="_Toc296347198"/>
      <w:r/>
      <w:bookmarkStart w:id="388" w:name="_Toc296503199"/>
      <w:r/>
      <w:bookmarkStart w:id="389" w:name="_Toc312678033"/>
      <w:r/>
      <w:bookmarkStart w:id="390" w:name="_Toc296346700"/>
      <w:r/>
      <w:bookmarkStart w:id="391" w:name="_Toc297216207"/>
      <w:r>
        <w:rPr>
          <w:rFonts w:hint="eastAsia" w:ascii="宋体" w:hAnsi="宋体" w:eastAsia="宋体" w:cs="宋体"/>
          <w:color w:val="auto"/>
          <w:sz w:val="21"/>
          <w:szCs w:val="21"/>
          <w:highlight w:val="none"/>
        </w:rPr>
        <w:t xml:space="preserve">0.7 暂估价</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暂</w:t>
      </w:r>
      <w:bookmarkStart w:id="392" w:name="_Toc318581176"/>
      <w:r/>
      <w:bookmarkStart w:id="393" w:name="_Toc312678034"/>
      <w:r/>
      <w:bookmarkStart w:id="394" w:name="_Toc312677508"/>
      <w:r>
        <w:rPr>
          <w:rFonts w:hint="eastAsia" w:ascii="宋体" w:hAnsi="宋体" w:eastAsia="宋体" w:cs="宋体"/>
          <w:color w:val="auto"/>
          <w:sz w:val="21"/>
          <w:szCs w:val="21"/>
          <w:highlight w:val="none"/>
        </w:rPr>
        <w:t xml:space="preserve">估价材料和工程设备的明细详见附件11：《</w:t>
      </w:r>
      <w:r>
        <w:rPr>
          <w:rFonts w:hint="eastAsia" w:ascii="宋体" w:hAnsi="宋体" w:eastAsia="宋体" w:cs="宋体"/>
          <w:color w:val="auto"/>
          <w:sz w:val="21"/>
          <w:szCs w:val="21"/>
          <w:highlight w:val="none"/>
        </w:rPr>
        <w:t xml:space="preserve">暂估价一览表》</w:t>
      </w:r>
      <w:r>
        <w:rPr>
          <w:rFonts w:hint="eastAsia" w:ascii="宋体" w:hAnsi="宋体" w:eastAsia="宋体" w:cs="宋体"/>
          <w:color w:val="auto"/>
          <w:sz w:val="21"/>
          <w:szCs w:val="21"/>
          <w:highlight w:val="none"/>
        </w:rPr>
        <w:t xml:space="preserve">。</w:t>
      </w:r>
      <w:bookmarkEnd w:id="392"/>
      <w:r/>
      <w:bookmarkEnd w:id="393"/>
      <w:r/>
      <w:bookmarkEnd w:id="394"/>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bookmarkStart w:id="395" w:name="_Toc312677509"/>
      <w:r/>
      <w:bookmarkStart w:id="396" w:name="_Toc318581177"/>
      <w:r/>
      <w:bookmarkStart w:id="397" w:name="_Toc312678035"/>
      <w:r>
        <w:rPr>
          <w:rFonts w:hint="eastAsia" w:ascii="宋体" w:hAnsi="宋体" w:eastAsia="宋体" w:cs="宋体"/>
          <w:color w:val="auto"/>
          <w:sz w:val="21"/>
          <w:szCs w:val="21"/>
          <w:highlight w:val="none"/>
        </w:rPr>
        <w:t xml:space="preserve">0.7.1 依法必须招标的暂估价项目</w:t>
      </w:r>
      <w:bookmarkEnd w:id="395"/>
      <w:r/>
      <w:bookmarkEnd w:id="396"/>
      <w:r/>
      <w:bookmarkEnd w:id="397"/>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种方式确定。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10.7.2 不属于依法必须招标的暂估价项目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种方式确定。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398" w:name="_Toc351203643"/>
      <w:r>
        <w:rPr>
          <w:rFonts w:hint="eastAsia" w:ascii="宋体" w:hAnsi="宋体" w:eastAsia="宋体" w:cs="宋体"/>
          <w:b w:val="0"/>
          <w:color w:val="auto"/>
          <w:sz w:val="21"/>
          <w:szCs w:val="21"/>
          <w:highlight w:val="none"/>
        </w:rPr>
        <w:t xml:space="preserve">11. 价格调整</w:t>
      </w:r>
      <w:bookmarkEnd w:id="398"/>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bookmarkStart w:id="399" w:name="_Toc304295577"/>
      <w:r/>
      <w:bookmarkStart w:id="400" w:name="_Toc296891029"/>
      <w:r/>
      <w:bookmarkStart w:id="401" w:name="_Toc296346702"/>
      <w:r/>
      <w:bookmarkStart w:id="402" w:name="_Toc292559406"/>
      <w:r/>
      <w:bookmarkStart w:id="403" w:name="_Toc297120501"/>
      <w:r/>
      <w:bookmarkStart w:id="404" w:name="_Toc296944540"/>
      <w:r/>
      <w:bookmarkStart w:id="405" w:name="_Toc296891241"/>
      <w:r/>
      <w:bookmarkStart w:id="406" w:name="_Toc300935000"/>
      <w:r/>
      <w:bookmarkStart w:id="407" w:name="_Toc297048387"/>
      <w:r/>
      <w:bookmarkStart w:id="408" w:name="_Toc292559911"/>
      <w:r/>
      <w:bookmarkStart w:id="409" w:name="_Toc296347200"/>
      <w:r/>
      <w:bookmarkStart w:id="410" w:name="_Toc312678039"/>
      <w:r/>
      <w:bookmarkStart w:id="411" w:name="_Toc297123550"/>
      <w:r/>
      <w:bookmarkStart w:id="412" w:name="_Toc297216209"/>
      <w:r/>
      <w:bookmarkStart w:id="413" w:name="_Toc303539157"/>
      <w:r/>
      <w:bookmarkStart w:id="414" w:name="_Toc296503201"/>
      <w:r>
        <w:rPr>
          <w:rFonts w:hint="eastAsia" w:ascii="宋体" w:hAnsi="宋体" w:eastAsia="宋体" w:cs="宋体"/>
          <w:color w:val="auto"/>
          <w:sz w:val="21"/>
          <w:szCs w:val="21"/>
          <w:highlight w:val="none"/>
        </w:rPr>
        <w:t xml:space="preserve">11.1 市场价格波动引起的调整</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种方式对合同价格进行调整：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第1种方式：采用价格指数进行价格调整。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第2种方式：采用造价信息进行价格调整。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（2）关于基准价格的约定：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%时，其超过部分据实调整。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%时，其超过部分据实调整。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%时，其超过部分据实调整。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第3种方式：其他价格调整方式：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302"/>
      <w:r/>
      <w:bookmarkEnd w:id="303"/>
      <w:r/>
      <w:bookmarkEnd w:id="304"/>
      <w:r/>
      <w:bookmarkEnd w:id="305"/>
      <w:r/>
      <w:bookmarkEnd w:id="306"/>
      <w:r/>
      <w:bookmarkEnd w:id="307"/>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415" w:name="_Toc292559410"/>
      <w:r/>
      <w:bookmarkStart w:id="416" w:name="_Toc296891245"/>
      <w:r/>
      <w:bookmarkStart w:id="417" w:name="_Toc296347204"/>
      <w:r/>
      <w:bookmarkStart w:id="418" w:name="_Toc296346706"/>
      <w:r/>
      <w:bookmarkStart w:id="419" w:name="_Toc297120505"/>
      <w:r/>
      <w:bookmarkStart w:id="420" w:name="_Toc292559915"/>
      <w:r/>
      <w:bookmarkStart w:id="421" w:name="_Toc297048391"/>
      <w:r/>
      <w:bookmarkStart w:id="422" w:name="_Toc296503205"/>
      <w:r/>
      <w:bookmarkStart w:id="423" w:name="_Toc296944544"/>
      <w:r/>
      <w:bookmarkStart w:id="424" w:name="_Toc296891033"/>
      <w:r/>
      <w:bookmarkStart w:id="425" w:name="_Toc351203644"/>
      <w:r/>
      <w:bookmarkStart w:id="426" w:name="_Toc312678040"/>
      <w:r/>
      <w:bookmarkStart w:id="427" w:name="_Toc300935002"/>
      <w:r/>
      <w:bookmarkStart w:id="428" w:name="_Toc303539159"/>
      <w:r/>
      <w:bookmarkStart w:id="429" w:name="_Toc304295579"/>
      <w:r/>
      <w:bookmarkStart w:id="430" w:name="_Toc297216211"/>
      <w:r/>
      <w:bookmarkStart w:id="431" w:name="_Toc297123552"/>
      <w:r>
        <w:rPr>
          <w:rFonts w:hint="eastAsia" w:ascii="宋体" w:hAnsi="宋体" w:eastAsia="宋体" w:cs="宋体"/>
          <w:b w:val="0"/>
          <w:color w:val="auto"/>
          <w:sz w:val="21"/>
          <w:szCs w:val="21"/>
          <w:highlight w:val="none"/>
        </w:rPr>
        <w:t xml:space="preserve">12. </w:t>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b w:val="0"/>
          <w:color w:val="auto"/>
          <w:sz w:val="21"/>
          <w:szCs w:val="21"/>
          <w:highlight w:val="none"/>
        </w:rPr>
        <w:t xml:space="preserve">合同价格、计量与支付</w:t>
      </w:r>
      <w:bookmarkEnd w:id="425"/>
      <w:r/>
      <w:bookmarkEnd w:id="426"/>
      <w:r/>
      <w:bookmarkEnd w:id="427"/>
      <w:r/>
      <w:bookmarkEnd w:id="428"/>
      <w:r/>
      <w:bookmarkEnd w:id="429"/>
      <w:r/>
      <w:bookmarkEnd w:id="430"/>
      <w:r/>
      <w:bookmarkEnd w:id="431"/>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bookmarkStart w:id="432" w:name="_Toc292559411"/>
      <w:r/>
      <w:bookmarkStart w:id="433" w:name="_Toc292559916"/>
      <w:r/>
      <w:bookmarkStart w:id="434" w:name="_Toc267251461"/>
      <w:r/>
      <w:bookmarkStart w:id="435" w:name="_Toc296891034"/>
      <w:r/>
      <w:bookmarkStart w:id="436" w:name="_Toc296347205"/>
      <w:r/>
      <w:bookmarkStart w:id="437" w:name="_Toc296944545"/>
      <w:r/>
      <w:bookmarkStart w:id="438" w:name="_Toc296346707"/>
      <w:r/>
      <w:bookmarkStart w:id="439" w:name="_Toc296503206"/>
      <w:r/>
      <w:bookmarkStart w:id="440" w:name="_Toc297048392"/>
      <w:r/>
      <w:bookmarkStart w:id="441" w:name="_Toc297120506"/>
      <w:r/>
      <w:bookmarkStart w:id="442" w:name="_Toc296891246"/>
      <w:r/>
      <w:bookmarkStart w:id="443" w:name="_Toc297216212"/>
      <w:r/>
      <w:bookmarkStart w:id="444" w:name="_Toc312678041"/>
      <w:r/>
      <w:bookmarkStart w:id="445" w:name="_Toc297123553"/>
      <w:r/>
      <w:bookmarkStart w:id="446" w:name="_Toc303539160"/>
      <w:r/>
      <w:bookmarkStart w:id="447" w:name="_Toc304295580"/>
      <w:r/>
      <w:bookmarkStart w:id="448" w:name="_Toc300935003"/>
      <w:r>
        <w:rPr>
          <w:rFonts w:hint="eastAsia" w:ascii="宋体" w:hAnsi="宋体" w:eastAsia="宋体" w:cs="宋体"/>
          <w:color w:val="auto"/>
          <w:sz w:val="21"/>
          <w:szCs w:val="21"/>
          <w:highlight w:val="none"/>
        </w:rPr>
        <w:t xml:space="preserve">12.1 合</w:t>
      </w:r>
      <w:bookmarkEnd w:id="432"/>
      <w:r/>
      <w:bookmarkEnd w:id="433"/>
      <w:r/>
      <w:bookmarkEnd w:id="434"/>
      <w:r>
        <w:rPr>
          <w:rFonts w:hint="eastAsia" w:ascii="宋体" w:hAnsi="宋体" w:eastAsia="宋体" w:cs="宋体"/>
          <w:color w:val="auto"/>
          <w:sz w:val="21"/>
          <w:szCs w:val="21"/>
          <w:highlight w:val="none"/>
        </w:rPr>
        <w:t xml:space="preserve">同价</w:t>
      </w:r>
      <w:bookmarkEnd w:id="435"/>
      <w:r/>
      <w:bookmarkEnd w:id="436"/>
      <w:r/>
      <w:bookmarkEnd w:id="437"/>
      <w:r/>
      <w:bookmarkEnd w:id="438"/>
      <w:r/>
      <w:bookmarkEnd w:id="439"/>
      <w:r/>
      <w:bookmarkEnd w:id="440"/>
      <w:r/>
      <w:bookmarkEnd w:id="441"/>
      <w:r/>
      <w:bookmarkEnd w:id="442"/>
      <w:r>
        <w:rPr>
          <w:rFonts w:hint="eastAsia" w:ascii="宋体" w:hAnsi="宋体" w:eastAsia="宋体" w:cs="宋体"/>
          <w:color w:val="auto"/>
          <w:sz w:val="21"/>
          <w:szCs w:val="21"/>
          <w:highlight w:val="none"/>
        </w:rPr>
        <w:t xml:space="preserve">格形式</w:t>
      </w:r>
      <w:bookmarkEnd w:id="443"/>
      <w:r/>
      <w:bookmarkEnd w:id="444"/>
      <w:r/>
      <w:bookmarkEnd w:id="445"/>
      <w:r/>
      <w:bookmarkEnd w:id="446"/>
      <w:r/>
      <w:bookmarkEnd w:id="447"/>
      <w:r/>
      <w:bookmarkEnd w:id="448"/>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1、单价合同。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综合单价包含的风险范围：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1) 本工程采用工程量清单综合单价包干之承包方式，承包人包工、包料、包工期、包质量、包安全文明施工。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2) 工程量清单内填写的单价是包括了材料、机械、人工、取费、质检（包括自检）、缺陷修复、利润、税务等费用以及合同明示或暗示的所有责任、义务和风险的综合单价。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3）综合单价包含人工、材料、机械、运输费用等市场波动风险（建设行政主管部门发布的政策性调整因素除外），以及工程量的增减而变化。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4) 综合单价已经考虑了停电、停水、二次搬运、施工场地可能不足、发包人现场约束、成品保护等所需措施和维护产生的一切费用，并已考虑了各种可能影响施工的因素及其所增加的费用。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5）施工单位须为建设单位、设计单位、监理单位和质检单位等进行工程检查、检验、测试时提供各种方便产生的一切费用已考虑在相关措施费中。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7) 经过中介咨询机构、监理工程师和建设单位确认，若施工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Times New Roman"/>
          <w:color w:val="auto"/>
          <w:szCs w:val="21"/>
          <w:highlight w:val="none"/>
          <w:u w:val="single"/>
        </w:rPr>
        <w:t xml:space="preserve">不计取风险费</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风险范围以外合同价格的调整方法：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1、本工程可调价风险要素包括：/以及其价值占单位专业工程分部分项工程5%以上的其它要素，按有关最新现行政策规定执行；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2、工程量清单漏项或设计变更引起新的工程量清单项目，其相应综合单价由施工单位提出，经建设单位确认后作为结算的依据；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3、①现场签证；②图纸会审及技术核定单；③设计变更；④发包方变更指令4、中标下浮率计算公式：(标底价-中标价)/[标底价-暂列金额×(1＋规费费率)×(1＋税率)-专业工程暂估价×(1＋规费费率)×(1＋税率)-材料暂估价包括甲供材料费×(1＋安全文明施工措施费率)×(1＋规费费率)×(1＋税率)]</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2、总价合同。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总价包含的风险范围：</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风险费用的计算方法：</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3、其他价格方式：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bookmarkStart w:id="449" w:name="_Toc304295581"/>
      <w:r/>
      <w:bookmarkStart w:id="450" w:name="_Toc303539161"/>
      <w:r/>
      <w:bookmarkStart w:id="451" w:name="_Toc312678042"/>
      <w:r/>
      <w:bookmarkStart w:id="452" w:name="_Toc300935004"/>
      <w:r/>
      <w:bookmarkStart w:id="453" w:name="_Toc297216213"/>
      <w:r/>
      <w:bookmarkStart w:id="454" w:name="_Toc297123554"/>
      <w:r/>
      <w:bookmarkStart w:id="455" w:name="_Toc296347206"/>
      <w:r/>
      <w:bookmarkStart w:id="456" w:name="_Toc296891247"/>
      <w:r/>
      <w:bookmarkStart w:id="457" w:name="_Toc296891035"/>
      <w:r/>
      <w:bookmarkStart w:id="458" w:name="_Toc296503207"/>
      <w:r/>
      <w:bookmarkStart w:id="459" w:name="_Toc297120507"/>
      <w:r/>
      <w:bookmarkStart w:id="460" w:name="_Toc292559412"/>
      <w:r/>
      <w:bookmarkStart w:id="461" w:name="_Toc292559917"/>
      <w:r/>
      <w:bookmarkStart w:id="462" w:name="_Toc296346708"/>
      <w:r/>
      <w:bookmarkStart w:id="463" w:name="_Toc297048393"/>
      <w:r/>
      <w:bookmarkStart w:id="464" w:name="_Toc296944546"/>
      <w:r>
        <w:rPr>
          <w:rFonts w:hint="eastAsia" w:ascii="宋体" w:hAnsi="宋体" w:eastAsia="宋体" w:cs="宋体"/>
          <w:color w:val="auto"/>
          <w:sz w:val="21"/>
          <w:szCs w:val="21"/>
          <w:highlight w:val="none"/>
        </w:rPr>
        <w:t xml:space="preserve">12.2 预付款</w:t>
      </w:r>
      <w:bookmarkEnd w:id="449"/>
      <w:r/>
      <w:bookmarkEnd w:id="450"/>
      <w:r/>
      <w:bookmarkEnd w:id="451"/>
      <w:r/>
      <w:bookmarkEnd w:id="452"/>
      <w:r/>
      <w:bookmarkEnd w:id="453"/>
      <w:r/>
      <w:bookmarkEnd w:id="454"/>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12.2.1 预付款的支付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预付款支付比例或金额：</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预付款支付期限：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预付款扣回的方式：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12.2.2 预付款担保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承包人提交预付款担保的期限：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预付款担保的形式为：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455"/>
      <w:r/>
      <w:bookmarkEnd w:id="456"/>
      <w:r/>
      <w:bookmarkEnd w:id="457"/>
      <w:r/>
      <w:bookmarkEnd w:id="458"/>
      <w:r/>
      <w:bookmarkEnd w:id="459"/>
      <w:r/>
      <w:bookmarkEnd w:id="460"/>
      <w:r/>
      <w:bookmarkEnd w:id="461"/>
      <w:r/>
      <w:bookmarkEnd w:id="462"/>
      <w:r/>
      <w:bookmarkEnd w:id="463"/>
      <w:r/>
      <w:bookmarkEnd w:id="464"/>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 计量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12.3.1 计量原则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工程量计算规则：</w:t>
      </w:r>
      <w:r>
        <w:rPr>
          <w:rFonts w:hint="eastAsia" w:ascii="宋体" w:hAnsi="宋体" w:eastAsia="宋体" w:cs="Times New Roman"/>
          <w:b/>
          <w:bCs/>
          <w:color w:val="auto"/>
          <w:szCs w:val="21"/>
          <w:highlight w:val="none"/>
          <w:u w:val="single"/>
        </w:rPr>
        <w:t xml:space="preserve">按：《建设工程工程量清单计价规范》(2013)、《江苏省建设工程费用定额》（2016）营改增调整后文件、《江苏省市政工程计价定额》（2014）、《江苏省建筑与装饰工程计价定额》（2014）等</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12.3.2 计量周期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关于计量周期的约定：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12.3.3 单价合同的计量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关于单价合同计量的约定：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12.3.4 总价合同的计量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关于总价合同计量的约定：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12.3.6 其他价格形式合同的计量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其他价格形式的计量方式和程序：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 工程进度款支付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465" w:name="_Toc296347210"/>
      <w:r/>
      <w:bookmarkStart w:id="466" w:name="_Toc300935006"/>
      <w:r/>
      <w:bookmarkStart w:id="467" w:name="_Toc292559416"/>
      <w:r/>
      <w:bookmarkStart w:id="468" w:name="_Toc297216215"/>
      <w:r/>
      <w:bookmarkStart w:id="469" w:name="_Toc296891251"/>
      <w:r/>
      <w:bookmarkStart w:id="470" w:name="_Toc296503211"/>
      <w:r/>
      <w:bookmarkStart w:id="471" w:name="_Toc296346712"/>
      <w:r/>
      <w:bookmarkStart w:id="472" w:name="_Toc297123556"/>
      <w:r/>
      <w:bookmarkStart w:id="473" w:name="_Toc303539163"/>
      <w:r/>
      <w:bookmarkStart w:id="474" w:name="_Toc297048397"/>
      <w:r/>
      <w:bookmarkStart w:id="475" w:name="_Toc297120511"/>
      <w:r/>
      <w:bookmarkStart w:id="476" w:name="_Toc292559921"/>
      <w:r/>
      <w:bookmarkStart w:id="477" w:name="_Toc296891039"/>
      <w:r/>
      <w:bookmarkStart w:id="478" w:name="_Toc296944550"/>
      <w:r>
        <w:rPr>
          <w:rFonts w:hint="eastAsia" w:ascii="宋体" w:hAnsi="宋体" w:eastAsia="宋体" w:cs="宋体"/>
          <w:color w:val="auto"/>
          <w:sz w:val="21"/>
          <w:szCs w:val="21"/>
          <w:highlight w:val="none"/>
        </w:rPr>
        <w:t xml:space="preserve">12.4.1 付款周期</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关于付款周期的约定：竣工付款至经甲方确认的已完工程量价款的50%。审计前付款不超过70%，余款在审计完成后三年内付清。（具体付款进度节点及数额以财政拨付为准）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12.4.2 进度付款申请单的编制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以监理单位及建设单位审批确认的验工月报为准</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color w:val="auto"/>
          <w:sz w:val="21"/>
          <w:szCs w:val="21"/>
          <w:highlight w:val="none"/>
        </w:rPr>
        <w:t xml:space="preserve">2.4.3 进度付款申请单的提交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收到申请后3个工作日</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审批后7-10个工作日</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12.4.4 进度款审核和支付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收到申请后3个工作日</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审批后7-10个工作日</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（2）发包人支付进度款的期限：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12.4.6 支付分解表的编制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308"/>
      <w:r/>
      <w:r/>
    </w:p>
    <w:p>
      <w:pPr>
        <w:ind w:firstLine="42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outlineLvl w:val="9"/>
      </w:pPr>
      <w:r/>
      <w:bookmarkStart w:id="479" w:name="_Toc351203645"/>
      <w:r/>
      <w:bookmarkStart w:id="480" w:name="_Toc296891259"/>
      <w:r/>
      <w:bookmarkStart w:id="481" w:name="_Toc296944558"/>
      <w:r/>
      <w:bookmarkStart w:id="482" w:name="_Toc296503219"/>
      <w:r/>
      <w:bookmarkStart w:id="483" w:name="_Toc296346720"/>
      <w:r/>
      <w:bookmarkStart w:id="484" w:name="_Toc296891047"/>
      <w:r/>
      <w:bookmarkStart w:id="485" w:name="_Toc300935015"/>
      <w:r/>
      <w:bookmarkStart w:id="486" w:name="_Toc303539172"/>
      <w:r/>
      <w:bookmarkStart w:id="487" w:name="_Toc297123564"/>
      <w:r/>
      <w:bookmarkStart w:id="488" w:name="_Toc297120519"/>
      <w:r/>
      <w:bookmarkStart w:id="489" w:name="_Toc297048405"/>
      <w:r/>
      <w:bookmarkStart w:id="490" w:name="_Toc297216223"/>
      <w:r/>
      <w:bookmarkStart w:id="491" w:name="_Toc292559424"/>
      <w:r/>
      <w:bookmarkStart w:id="492" w:name="_Toc292559929"/>
      <w:r/>
      <w:bookmarkStart w:id="493" w:name="_Toc304295593"/>
      <w:r/>
      <w:bookmarkStart w:id="494" w:name="_Toc312678053"/>
      <w:r/>
      <w:bookmarkStart w:id="495" w:name="_Toc296347218"/>
      <w:r>
        <w:rPr>
          <w:rFonts w:hint="eastAsia" w:ascii="宋体" w:hAnsi="宋体" w:eastAsia="宋体" w:cs="宋体"/>
          <w:b w:val="0"/>
          <w:color w:val="auto"/>
          <w:sz w:val="21"/>
          <w:szCs w:val="21"/>
          <w:highlight w:val="none"/>
        </w:rPr>
        <w:t xml:space="preserve">13. 验收和工程试车</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 分部分项工程验收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color w:val="auto"/>
          <w:sz w:val="21"/>
          <w:szCs w:val="21"/>
          <w:highlight w:val="none"/>
        </w:rPr>
        <w:t xml:space="preserve">关于延期最长不得超过：</w:t>
      </w:r>
      <w:r>
        <w:rPr>
          <w:rFonts w:hint="eastAsia" w:ascii="宋体" w:hAnsi="宋体" w:cs="宋体"/>
          <w:color w:val="auto"/>
          <w:sz w:val="21"/>
          <w:szCs w:val="21"/>
          <w:highlight w:val="none"/>
          <w:u w:val="single"/>
          <w:lang w:val="en-US" w:eastAsia="zh-CN"/>
        </w:rPr>
        <w:t xml:space="preserve">48</w:t>
      </w:r>
      <w:r>
        <w:rPr>
          <w:rFonts w:hint="eastAsia" w:ascii="宋体" w:hAnsi="宋体" w:eastAsia="宋体" w:cs="宋体"/>
          <w:color w:val="auto"/>
          <w:sz w:val="21"/>
          <w:szCs w:val="21"/>
          <w:highlight w:val="none"/>
        </w:rPr>
        <w:t xml:space="preserve">小时。</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bookmarkStart w:id="496" w:name="_Toc296944562"/>
      <w:r/>
      <w:bookmarkStart w:id="497" w:name="_Toc296891051"/>
      <w:r/>
      <w:bookmarkStart w:id="498" w:name="_Toc297216224"/>
      <w:r/>
      <w:bookmarkStart w:id="499" w:name="_Toc303539173"/>
      <w:r/>
      <w:bookmarkStart w:id="500" w:name="_Toc292559933"/>
      <w:r/>
      <w:bookmarkStart w:id="501" w:name="_Toc297120523"/>
      <w:r/>
      <w:bookmarkStart w:id="502" w:name="_Toc296347222"/>
      <w:r/>
      <w:bookmarkStart w:id="503" w:name="_Toc296503223"/>
      <w:r/>
      <w:bookmarkStart w:id="504" w:name="_Toc297048409"/>
      <w:r/>
      <w:bookmarkStart w:id="505" w:name="_Toc312678056"/>
      <w:r/>
      <w:bookmarkStart w:id="506" w:name="_Toc297123565"/>
      <w:r/>
      <w:bookmarkStart w:id="507" w:name="_Toc304295596"/>
      <w:r/>
      <w:bookmarkStart w:id="508" w:name="_Toc300935016"/>
      <w:r/>
      <w:bookmarkStart w:id="509" w:name="_Toc296891263"/>
      <w:r/>
      <w:bookmarkStart w:id="510" w:name="_Toc292559428"/>
      <w:r/>
      <w:bookmarkStart w:id="511" w:name="_Toc296346724"/>
      <w:r/>
      <w:bookmarkStart w:id="512" w:name="_Toc267251472"/>
      <w:r/>
      <w:bookmarkStart w:id="513" w:name="_Toc267251473"/>
      <w:r/>
      <w:bookmarkStart w:id="514" w:name="_Toc267251471"/>
      <w:r/>
      <w:bookmarkStart w:id="515" w:name="_Toc267251475"/>
      <w:r/>
      <w:bookmarkStart w:id="516" w:name="_Toc267251476"/>
      <w:r/>
      <w:bookmarkStart w:id="517" w:name="_Toc267251474"/>
      <w:r/>
      <w:bookmarkStart w:id="518" w:name="_Toc267251470"/>
      <w:r>
        <w:rPr>
          <w:rFonts w:hint="eastAsia" w:ascii="宋体" w:hAnsi="宋体" w:eastAsia="宋体" w:cs="宋体"/>
          <w:color w:val="auto"/>
          <w:sz w:val="21"/>
          <w:szCs w:val="21"/>
          <w:highlight w:val="none"/>
        </w:rPr>
        <w:t xml:space="preserve">13.2 竣工验收</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519" w:name="_Toc280868704"/>
      <w:r/>
      <w:bookmarkStart w:id="520" w:name="_Toc280868705"/>
      <w:r/>
      <w:bookmarkStart w:id="521" w:name="_Toc280868706"/>
      <w:r/>
      <w:bookmarkStart w:id="522" w:name="_Toc280868707"/>
      <w:r/>
      <w:bookmarkStart w:id="523" w:name="_Toc280868708"/>
      <w:r/>
      <w:bookmarkStart w:id="524" w:name="_Toc280868709"/>
      <w:r>
        <w:rPr>
          <w:rFonts w:hint="eastAsia" w:ascii="宋体" w:hAnsi="宋体" w:eastAsia="宋体" w:cs="宋体"/>
          <w:color w:val="auto"/>
          <w:sz w:val="21"/>
          <w:szCs w:val="21"/>
          <w:highlight w:val="none"/>
        </w:rPr>
        <w:t xml:space="preserve">13.2.2竣工验收程序</w:t>
      </w:r>
      <w:bookmarkEnd w:id="519"/>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1、施工单位提供竣工图的约定：工程竣工验收后30日内向监理单位和集中建设提供竣工图纸、文字资料和工程照片一式三份。2、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52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13.2.5移交、接收全部与部分工程</w:t>
      </w:r>
      <w:bookmarkEnd w:id="521"/>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工程竣工验收合格后30天内完成工程的移交</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522"/>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按合同工期要求，按全部专业分部分项工程费之和的万分之四进行处罚</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13.3 工程试车</w:t>
      </w:r>
      <w:bookmarkEnd w:id="523"/>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13.3.1 试车程序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除非合同中另有约定，合同工作内容中的设备安装工程应进行调试或试车</w:t>
      </w:r>
      <w:r>
        <w:rPr>
          <w:rFonts w:hint="eastAsia" w:ascii="宋体" w:hAnsi="宋体" w:eastAsia="宋体" w:cs="宋体"/>
          <w:color w:val="auto"/>
          <w:sz w:val="21"/>
          <w:szCs w:val="21"/>
          <w:highlight w:val="none"/>
          <w:u w:val="single"/>
        </w:rPr>
        <w:t xml:space="preserve">检验。设备安装工程在工程竣工前的调试或试车由施工单位组织。施工单位应在调试或试车前48小时书面通知建设单位和监理单位。通知包括调试或试车内容、时间、地点。施工单位准备调试或试车记录，调试或试车通过，建设单位和监理单位在调试或试车记录上签字；如果建设单位和监理单位不能按时参加调试或试车，须在开始调试或试车前24小时向施工单位提出书面延期要求，延期不能超过两天。建设单位或监理单位未能按以上时间提出延期要求，不参加调试或试车，施工单位可自行组织调试或试车，建设单位或监理单位应确认调试或试车记录。费用由施工单位负责</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（1）单机无负荷试车费用由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（2）无负荷联动试车费用由</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13.3.3 投料试车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13.6 竣工退场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13.6.1 竣工退场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承包人完成竣工退场的期限：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numPr>
          <w:ilvl w:val="0"/>
          <w:numId w:val="1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525" w:name="_Toc351203646"/>
      <w:r>
        <w:rPr>
          <w:rFonts w:hint="eastAsia" w:ascii="宋体" w:hAnsi="宋体" w:eastAsia="宋体" w:cs="宋体"/>
          <w:color w:val="auto"/>
          <w:sz w:val="21"/>
          <w:szCs w:val="21"/>
          <w:highlight w:val="none"/>
        </w:rPr>
        <w:t xml:space="preserve">竣工结算</w:t>
      </w:r>
      <w:bookmarkEnd w:id="525"/>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 竣工结算申请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竣工结算申请单应包括的内容：</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 竣工结算审核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发包人完成竣工付款的期限：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 最终结清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14.4.1 最终结清申请单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2份</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工程竣工验收后2个月内</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14.4.2 最终结清证书和支付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以财政评审中心评审的期限为准</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（2）发包人完成支付的期限：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512"/>
      <w:r/>
      <w:bookmarkEnd w:id="513"/>
      <w:r/>
      <w:bookmarkEnd w:id="514"/>
      <w:r/>
      <w:bookmarkEnd w:id="515"/>
      <w:r/>
      <w:bookmarkEnd w:id="516"/>
      <w:r/>
      <w:bookmarkEnd w:id="517"/>
      <w:r/>
      <w:bookmarkEnd w:id="518"/>
      <w:r/>
      <w:bookmarkEnd w:id="524"/>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bookmarkStart w:id="526" w:name="_Toc351203647"/>
      <w:r/>
      <w:bookmarkStart w:id="527" w:name="_Toc267251483"/>
      <w:r/>
      <w:bookmarkStart w:id="528" w:name="_Toc267251482"/>
      <w:r/>
      <w:bookmarkStart w:id="529" w:name="_Toc267251484"/>
      <w:r/>
      <w:bookmarkStart w:id="530" w:name="_Toc267251485"/>
      <w:r/>
      <w:bookmarkStart w:id="531" w:name="_Toc267251488"/>
      <w:r/>
      <w:bookmarkStart w:id="532" w:name="_Toc267251490"/>
      <w:r/>
      <w:bookmarkStart w:id="533" w:name="_Toc267251486"/>
      <w:r/>
      <w:bookmarkStart w:id="534" w:name="_Toc267251489"/>
      <w:r/>
      <w:bookmarkStart w:id="535" w:name="_Toc267251493"/>
      <w:r/>
      <w:bookmarkStart w:id="536" w:name="_Toc267251501"/>
      <w:r/>
      <w:bookmarkStart w:id="537" w:name="_Toc267251495"/>
      <w:r/>
      <w:bookmarkStart w:id="538" w:name="_Toc267251492"/>
      <w:r/>
      <w:bookmarkStart w:id="539" w:name="_Toc267251497"/>
      <w:r/>
      <w:bookmarkStart w:id="540" w:name="_Toc267251494"/>
      <w:r/>
      <w:bookmarkStart w:id="541" w:name="_Toc267251499"/>
      <w:r/>
      <w:bookmarkStart w:id="542" w:name="_Toc267251498"/>
      <w:r/>
      <w:bookmarkStart w:id="543" w:name="_Toc267251491"/>
      <w:r/>
      <w:bookmarkStart w:id="544" w:name="_Toc267251502"/>
      <w:r/>
      <w:bookmarkStart w:id="545" w:name="_Toc267251503"/>
      <w:r/>
      <w:bookmarkStart w:id="546" w:name="_Toc267251496"/>
      <w:r/>
      <w:bookmarkStart w:id="547" w:name="_Toc267251506"/>
      <w:r/>
      <w:bookmarkStart w:id="548" w:name="_Toc267251504"/>
      <w:r/>
      <w:bookmarkStart w:id="549" w:name="_Toc267251507"/>
      <w:r/>
      <w:bookmarkStart w:id="550" w:name="_Toc267251508"/>
      <w:r/>
      <w:bookmarkStart w:id="551" w:name="_Toc267251510"/>
      <w:r/>
      <w:bookmarkStart w:id="552" w:name="_Toc267251511"/>
      <w:r/>
      <w:bookmarkStart w:id="553" w:name="_Toc267251515"/>
      <w:r/>
      <w:bookmarkStart w:id="554" w:name="_Toc267251509"/>
      <w:r/>
      <w:bookmarkStart w:id="555" w:name="_Toc267251513"/>
      <w:r/>
      <w:bookmarkStart w:id="556" w:name="_Toc267251514"/>
      <w:r>
        <w:rPr>
          <w:rFonts w:hint="eastAsia" w:ascii="宋体" w:hAnsi="宋体" w:eastAsia="宋体" w:cs="宋体"/>
          <w:color w:val="auto"/>
          <w:sz w:val="21"/>
          <w:szCs w:val="21"/>
          <w:highlight w:val="none"/>
        </w:rPr>
        <w:t xml:space="preserve">15. 缺陷责任期与保修</w:t>
      </w:r>
      <w:bookmarkEnd w:id="526"/>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15.2缺陷责任期</w:t>
      </w:r>
      <w:bookmarkEnd w:id="527"/>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缺陷责任期的具体期限：</w:t>
      </w:r>
      <w:r>
        <w:rPr>
          <w:rFonts w:hint="eastAsia" w:ascii="宋体" w:hAnsi="宋体" w:cs="宋体"/>
          <w:color w:val="auto"/>
          <w:sz w:val="21"/>
          <w:szCs w:val="21"/>
          <w:highlight w:val="none"/>
          <w:lang w:val="en-US" w:eastAsia="zh-CN"/>
        </w:rPr>
        <w:t xml:space="preserve">按甲方要求执行 </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15.3 质量保证金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质量保修金为竣工结算价的3%</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15.3.1 承包人提供质量保证金的方式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质量保证金采用以下第</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种方式：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（1）质量保证金保函，保证金额为：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%的工程款；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（3）其他方式: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15.3.2 质量保证金的扣留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种方式：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（2）工程竣工结算时一次性扣留质量保证金；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（3）其他扣留方式: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528"/>
      <w:r/>
      <w:bookmarkEnd w:id="529"/>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15.4保修</w:t>
      </w:r>
      <w:bookmarkEnd w:id="53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15.4.1 保修责任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工程保修期为：</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15.4.3 修复通知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1.属于保修范围、内容的项目，施工单位应当在接到保修通知之日起7天内派人保修。施工单位不在约定期限内派人保修的，建设单位可以委托他人修理。2.发生紧急抢修事故的，施工单位在接到事故通知后，应当立即到达事故现场抢修。3.质量保修完成后，由建设单位组织验收</w:t>
      </w:r>
      <w:r>
        <w:rPr>
          <w:rFonts w:hint="eastAsia" w:ascii="宋体" w:hAnsi="宋体" w:eastAsia="宋体" w:cs="宋体"/>
          <w:color w:val="auto"/>
          <w:sz w:val="21"/>
          <w:szCs w:val="21"/>
          <w:highlight w:val="none"/>
        </w:rPr>
        <w:t xml:space="preserve">。</w:t>
      </w:r>
      <w:bookmarkEnd w:id="531"/>
      <w:r/>
      <w:bookmarkEnd w:id="532"/>
      <w:r/>
      <w:bookmarkEnd w:id="533"/>
      <w:r/>
      <w:bookmarkEnd w:id="534"/>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557" w:name="_Toc351203648"/>
      <w:r/>
      <w:bookmarkStart w:id="558" w:name="_Toc280868717"/>
      <w:r/>
      <w:bookmarkStart w:id="559" w:name="_Toc280868718"/>
      <w:r>
        <w:rPr>
          <w:rFonts w:hint="eastAsia" w:ascii="宋体" w:hAnsi="宋体" w:eastAsia="宋体" w:cs="宋体"/>
          <w:color w:val="auto"/>
          <w:sz w:val="21"/>
          <w:szCs w:val="21"/>
          <w:highlight w:val="none"/>
        </w:rPr>
        <w:t xml:space="preserve">16. 违约</w:t>
      </w:r>
      <w:bookmarkEnd w:id="557"/>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 发包人违约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16.1.1发包人违约的情形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发包人违约的其他情形：</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16.1.2 发包人违约的责任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发包人违约责任的承担方式和计算方法：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（7）其他：</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16.1.3 因发包人违约解除合同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 承包人违约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16.2.1 承包人违约的情形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承包人违约的其他情形：</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16.2.2承包人违约的责任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16.2.3 因承包人违约解除合同</w:t>
      </w:r>
      <w:r/>
    </w:p>
    <w:p>
      <w:pPr>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560" w:name="_Toc351203649"/>
      <w:r>
        <w:rPr>
          <w:rFonts w:hint="eastAsia" w:ascii="宋体" w:hAnsi="宋体" w:eastAsia="宋体" w:cs="宋体"/>
          <w:color w:val="auto"/>
          <w:sz w:val="21"/>
          <w:szCs w:val="21"/>
          <w:highlight w:val="none"/>
        </w:rPr>
        <w:t xml:space="preserve">17. 不可抗力</w:t>
      </w:r>
      <w:bookmarkEnd w:id="560"/>
      <w:r>
        <w:rPr>
          <w:rFonts w:hint="eastAsia" w:ascii="宋体" w:hAnsi="宋体" w:eastAsia="宋体" w:cs="宋体"/>
          <w:color w:val="auto"/>
          <w:sz w:val="21"/>
          <w:szCs w:val="21"/>
          <w:highlight w:val="none"/>
        </w:rPr>
        <w:t xml:space="preserve"> </w:t>
      </w:r>
      <w:bookmarkEnd w:id="558"/>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17.1 不可抗力的确认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17.4 因不可抗力解除合同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天内完成款项的支付。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561" w:name="_Toc351203650"/>
      <w:r>
        <w:rPr>
          <w:rFonts w:hint="eastAsia" w:ascii="宋体" w:hAnsi="宋体" w:eastAsia="宋体" w:cs="宋体"/>
          <w:color w:val="auto"/>
          <w:sz w:val="21"/>
          <w:szCs w:val="21"/>
          <w:highlight w:val="none"/>
        </w:rPr>
        <w:t xml:space="preserve">18. 保险</w:t>
      </w:r>
      <w:bookmarkEnd w:id="561"/>
      <w:r/>
      <w:bookmarkEnd w:id="559"/>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18.1 工程保险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工程一切险和第三方责任险由建设单位与施工单位联名投保，保险费由施工单位承担。保险手续由施工单位办理，投保的范围与条件和保险费率由建设单位和施工单位在投保协议中确定</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18.3 其他保险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18.7 通知义务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bookmarkStart w:id="562" w:name="_Toc351203651"/>
      <w:r>
        <w:rPr>
          <w:rFonts w:hint="eastAsia" w:ascii="宋体" w:hAnsi="宋体" w:eastAsia="宋体" w:cs="宋体"/>
          <w:color w:val="auto"/>
          <w:sz w:val="21"/>
          <w:szCs w:val="21"/>
          <w:highlight w:val="none"/>
        </w:rPr>
        <w:t xml:space="preserve">20. 争议解决</w:t>
      </w:r>
      <w:bookmarkEnd w:id="562"/>
      <w:r/>
      <w:bookmarkEnd w:id="547"/>
      <w:r/>
      <w:bookmarkEnd w:id="548"/>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20.3 争</w:t>
      </w:r>
      <w:bookmarkEnd w:id="549"/>
      <w:r>
        <w:rPr>
          <w:rFonts w:hint="eastAsia" w:ascii="宋体" w:hAnsi="宋体" w:eastAsia="宋体" w:cs="宋体"/>
          <w:color w:val="auto"/>
          <w:sz w:val="21"/>
          <w:szCs w:val="21"/>
          <w:highlight w:val="none"/>
        </w:rPr>
        <w:t xml:space="preserve">议评审</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20.3.1 争议评审小组的确定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争议评审小组成员的确定：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选定争议评审员的期限：</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其他事项的约定：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20.3.2 争议评审小组的决定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合同当事人关于本项的约定：</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20.4仲裁或诉讼</w:t>
      </w:r>
      <w:bookmarkEnd w:id="550"/>
      <w:r/>
      <w:r/>
    </w:p>
    <w:p>
      <w:pPr>
        <w:ind w:firstLine="420"/>
        <w:keepLines w:val="0"/>
        <w:keepNext w:val="0"/>
        <w:pageBreakBefore w:val="0"/>
        <w:spacing w:after="12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种方式解决：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（1）向</w:t>
      </w:r>
      <w:r>
        <w:rPr>
          <w:rFonts w:hint="eastAsia" w:ascii="宋体" w:hAnsi="宋体" w:cs="宋体"/>
          <w:color w:val="auto"/>
          <w:sz w:val="21"/>
          <w:szCs w:val="21"/>
          <w:highlight w:val="none"/>
          <w:u w:val="single"/>
          <w:lang w:val="en-US" w:eastAsia="zh-CN"/>
        </w:rPr>
        <w:t xml:space="preserve">苏州</w:t>
      </w:r>
      <w:r>
        <w:rPr>
          <w:rFonts w:hint="eastAsia" w:ascii="宋体" w:hAnsi="宋体" w:eastAsia="宋体" w:cs="宋体"/>
          <w:color w:val="auto"/>
          <w:sz w:val="21"/>
          <w:szCs w:val="21"/>
          <w:highlight w:val="none"/>
        </w:rPr>
        <w:t xml:space="preserve">仲裁委员会申请仲裁；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（2）向</w:t>
      </w:r>
      <w:r>
        <w:rPr>
          <w:rFonts w:hint="eastAsia" w:ascii="宋体" w:hAnsi="宋体" w:cs="宋体"/>
          <w:color w:val="auto"/>
          <w:sz w:val="21"/>
          <w:szCs w:val="21"/>
          <w:highlight w:val="none"/>
          <w:u w:val="single"/>
          <w:lang w:val="en-US" w:eastAsia="zh-CN"/>
        </w:rPr>
        <w:t xml:space="preserve">昆山市</w:t>
      </w:r>
      <w:bookmarkStart w:id="634" w:name="_GoBack"/>
      <w:r/>
      <w:bookmarkEnd w:id="634"/>
      <w:r>
        <w:rPr>
          <w:rFonts w:hint="eastAsia" w:ascii="宋体" w:hAnsi="宋体" w:eastAsia="宋体" w:cs="宋体"/>
          <w:color w:val="auto"/>
          <w:sz w:val="21"/>
          <w:szCs w:val="21"/>
          <w:highlight w:val="none"/>
        </w:rPr>
        <w:t xml:space="preserve">人民法院起诉。</w:t>
      </w:r>
      <w:bookmarkEnd w:id="551"/>
      <w:r/>
      <w:bookmarkEnd w:id="552"/>
      <w:r/>
      <w:bookmarkEnd w:id="553"/>
      <w:r/>
      <w:bookmarkEnd w:id="554"/>
      <w:r/>
      <w:bookmarkEnd w:id="555"/>
      <w:r/>
      <w:bookmarkEnd w:id="556"/>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21.补充条款</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21.1、安全施工及环境保护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21.2、施工现场扬尘防治按现行最新相关规定执行</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21.3、建设工程使用车辆要符合相关部门规定的要求，专业运输必须使用专业运输企业的车辆。建设单位在工程施工前，必须与施工单位签订使用运输车辆交通安全责任书。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建设工程运输车辆按按现行最新相关规定执行</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21.4、项目优化方案</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4）合同范围内各专业图纸矛盾、施工组织安排不合理等引起的变更、返工，一律不予认可，且视情况予以处罚。</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21.5、竣工结算</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竣工结算由施工单位编制，并在竣工验收通过之日起，90天内向建设单位递交竣工结算报告及完整的结算资料。</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方式应按《江苏省工程造价咨询业务指导规程》对建设工程结算书的要求、方法编制。</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送审完成时间：在施工单位送审资料准备齐全，送达建设单位处，经建设单位审核确认合格后，确保在一个月内送达审计部门。</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21.6、本合同中关于施工单位违约的具体责任如下： </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按苏建价〔2009〕8号文执行，一次验收不合格的，除返工合格，另按分部分项工程费的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21.7、工程工期：本工程工期已经包括了因异常险恶气候或潮湿日造成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420"/>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21.8、现场安全文明施工措施费奖罚：（本工程质量要求为合格，不以施工单位自行申报获得的更高等级奖项为准。若承包人创建更高级别的文明工程，所产生的费用由承包人自理，发包人不予计取相应文明工地奖励费。）</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21.9、工程检测如有不合格的情况，产生的检测费用及复检费用均由施工单位承担。</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21.11、临时用地由建设单位申请办理，按规定缴纳的临时用地租用费由施工单位承担。</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21.13、扬尘排污费先由施工单位缴纳，定额范围以内凭发票予以记录，结算时按实支付，超出部分由施工单位承担。</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21.15、施工单位项目经理应每天在施工现场不少于8小时,项目经理若工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21.16、施工单位项目主要管理人员(项目技术负责人、项目施工负责人、专职安全员、专职质量员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21.17、</w:t>
      </w:r>
      <w:r/>
    </w:p>
    <w:p>
      <w:pPr>
        <w:ind w:firstLine="420"/>
        <w:keepLines w:val="0"/>
        <w:keepNext w:val="0"/>
        <w:pageBreakBefore w:val="0"/>
        <w:spacing w:line="360" w:lineRule="auto"/>
        <w:widowControl w:val="off"/>
        <w:rPr>
          <w:rFonts w:hint="eastAsia" w:ascii="宋体" w:hAnsi="宋体" w:eastAsia="宋体" w:cs="Arial"/>
          <w:bCs/>
          <w:color w:val="auto"/>
          <w:szCs w:val="21"/>
          <w:highlight w:val="none"/>
        </w:rPr>
      </w:pPr>
      <w:r>
        <w:rPr>
          <w:rFonts w:hint="eastAsia" w:ascii="宋体" w:hAnsi="宋体" w:eastAsia="宋体" w:cs="Arial"/>
          <w:bCs/>
          <w:color w:val="auto"/>
          <w:szCs w:val="21"/>
          <w:highlight w:val="none"/>
          <w:lang w:val="en-US" w:eastAsia="zh-CN"/>
        </w:rPr>
        <w:t xml:space="preserve">1、</w:t>
      </w:r>
      <w:r>
        <w:rPr>
          <w:rFonts w:hint="eastAsia" w:ascii="宋体" w:hAnsi="宋体" w:eastAsia="宋体" w:cs="Arial"/>
          <w:bCs/>
          <w:color w:val="auto"/>
          <w:szCs w:val="21"/>
          <w:highlight w:val="none"/>
        </w:rPr>
        <w:t xml:space="preserve">工程完工时,施工单位进行全面的清理工作.</w:t>
      </w:r>
      <w:r/>
    </w:p>
    <w:p>
      <w:pPr>
        <w:ind w:firstLine="420"/>
        <w:keepLines w:val="0"/>
        <w:keepNext w:val="0"/>
        <w:pageBreakBefore w:val="0"/>
        <w:spacing w:line="360" w:lineRule="auto"/>
        <w:widowControl w:val="off"/>
        <w:rPr>
          <w:rFonts w:hint="eastAsia" w:ascii="宋体" w:hAnsi="宋体" w:eastAsia="宋体" w:cs="Arial"/>
          <w:bCs/>
          <w:color w:val="auto"/>
          <w:szCs w:val="21"/>
          <w:highlight w:val="none"/>
        </w:rPr>
      </w:pPr>
      <w:r>
        <w:rPr>
          <w:rFonts w:hint="default" w:ascii="宋体" w:hAnsi="宋体" w:eastAsia="宋体" w:cs="Arial"/>
          <w:bCs/>
          <w:color w:val="auto"/>
          <w:szCs w:val="21"/>
          <w:highlight w:val="none"/>
          <w:lang w:val="en-US" w:eastAsia="zh-CN"/>
        </w:rPr>
        <w:t xml:space="preserve">2、</w:t>
      </w:r>
      <w:r>
        <w:rPr>
          <w:rFonts w:hint="eastAsia" w:ascii="宋体" w:hAnsi="宋体" w:eastAsia="宋体" w:cs="Arial"/>
          <w:bCs/>
          <w:color w:val="auto"/>
          <w:szCs w:val="21"/>
          <w:highlight w:val="none"/>
        </w:rPr>
        <w:t xml:space="preserve">本工程禁止分包,如果发现施工单位擅自将本工程分包的，建设单位有权责令分包单位退场并终止、解除施工合同，由此造成的费用、工期损失、质量安全隐患等均由施工单位承担。</w:t>
      </w:r>
      <w:r/>
    </w:p>
    <w:p>
      <w:pPr>
        <w:ind w:firstLine="420"/>
        <w:keepLines w:val="0"/>
        <w:keepNext w:val="0"/>
        <w:pageBreakBefore w:val="0"/>
        <w:spacing w:line="360" w:lineRule="auto"/>
        <w:widowControl w:val="off"/>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3、施工单位需积极配合环保验收、规划验收、消防验收、竣工验收等各项验收工作,确保相关施工要求及质量符合当地环保部门的要求及验收。</w:t>
      </w:r>
      <w:r/>
    </w:p>
    <w:p>
      <w:pPr>
        <w:ind w:firstLine="420"/>
        <w:keepLines w:val="0"/>
        <w:keepNext w:val="0"/>
        <w:pageBreakBefore w:val="0"/>
        <w:spacing w:line="360" w:lineRule="auto"/>
        <w:widowControl w:val="off"/>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4、相关的临时设施搭设方案须经建设单位确认。</w:t>
      </w:r>
      <w:r/>
    </w:p>
    <w:p>
      <w:pPr>
        <w:ind w:firstLine="420"/>
        <w:keepLines w:val="0"/>
        <w:keepNext w:val="0"/>
        <w:pageBreakBefore w:val="0"/>
        <w:spacing w:line="360" w:lineRule="auto"/>
        <w:widowControl w:val="off"/>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keepLines w:val="0"/>
        <w:keepNext w:val="0"/>
        <w:pageBreakBefore w:val="0"/>
        <w:spacing w:line="360" w:lineRule="auto"/>
        <w:widowControl w:val="off"/>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6、施工单位完成承包事项经建设单位书面认可,且经政府主管部门验收合格并</w:t>
      </w:r>
      <w:r>
        <w:rPr>
          <w:rFonts w:hint="eastAsia" w:ascii="宋体" w:hAnsi="宋体" w:eastAsia="宋体" w:cs="Arial"/>
          <w:bCs/>
          <w:color w:val="auto"/>
          <w:szCs w:val="21"/>
          <w:highlight w:val="none"/>
        </w:rPr>
        <w:t xml:space="preserve">出具竣工验收报告之日起2个月内提供完整合格的结算资料，若施工单位未及时上报合格结算资料,则建设单位有权暂停核拨进度款,同时,每逾期一日,施工单位应按本合同金额的千分之三(按不低于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关于标底清单漏项、工程量偏差、变更、签证申报的承诺书</w:t>
      </w:r>
      <w:r/>
    </w:p>
    <w:p>
      <w:pPr>
        <w:ind w:left="-420" w:right="-42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spacing w:line="44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我公司经认真研读本工程施工合同，就标底清单漏项、工程量偏差、变更、签证申报等相关事项作如下承诺：</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 1、我公司将对照施工图及相关文件，在施工合同签订后20日内，将标底清单漏项、工程量偏差等引起的造价调整报送至</w:t>
      </w:r>
      <w:r>
        <w:rPr>
          <w:rFonts w:hint="eastAsia" w:ascii="宋体" w:hAnsi="宋体" w:eastAsia="宋体" w:cs="Arial"/>
          <w:color w:val="auto"/>
          <w:highlight w:val="none"/>
          <w:lang w:eastAsia="zh-CN"/>
        </w:rPr>
        <w:t xml:space="preserve">甲方</w:t>
      </w:r>
      <w:r>
        <w:rPr>
          <w:rFonts w:hint="eastAsia" w:ascii="宋体" w:hAnsi="宋体" w:eastAsia="宋体" w:cs="Arial"/>
          <w:color w:val="auto"/>
          <w:highlight w:val="none"/>
        </w:rPr>
        <w:t xml:space="preserve">，并在10日内与</w:t>
      </w:r>
      <w:r>
        <w:rPr>
          <w:rFonts w:hint="eastAsia" w:ascii="宋体" w:hAnsi="宋体" w:eastAsia="宋体" w:cs="Arial"/>
          <w:color w:val="auto"/>
          <w:highlight w:val="none"/>
          <w:lang w:eastAsia="zh-CN"/>
        </w:rPr>
        <w:t xml:space="preserve">甲方</w:t>
      </w:r>
      <w:r>
        <w:rPr>
          <w:rFonts w:hint="eastAsia" w:ascii="宋体" w:hAnsi="宋体" w:eastAsia="宋体" w:cs="Arial"/>
          <w:color w:val="auto"/>
          <w:highlight w:val="none"/>
        </w:rPr>
        <w:t xml:space="preserve">（或</w:t>
      </w:r>
      <w:r>
        <w:rPr>
          <w:rFonts w:hint="eastAsia" w:ascii="宋体" w:hAnsi="宋体" w:eastAsia="宋体" w:cs="Arial"/>
          <w:color w:val="auto"/>
          <w:highlight w:val="none"/>
          <w:lang w:eastAsia="zh-CN"/>
        </w:rPr>
        <w:t xml:space="preserve">甲方</w:t>
      </w:r>
      <w:r>
        <w:rPr>
          <w:rFonts w:hint="eastAsia" w:ascii="宋体" w:hAnsi="宋体" w:eastAsia="宋体" w:cs="Arial"/>
          <w:color w:val="auto"/>
          <w:highlight w:val="none"/>
        </w:rPr>
        <w:t xml:space="preserve">委托的咨询单位）完成核对确认，满足备案申报要求。如逾期未申报，漏项少算部分视我方在投标文件中已考虑相关费用，不再调整，但多算的部分发包方仍可按实结算。</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2、我公司对申报内容的准确性负责。如经</w:t>
      </w:r>
      <w:r>
        <w:rPr>
          <w:rFonts w:hint="eastAsia" w:ascii="宋体" w:hAnsi="宋体" w:eastAsia="宋体" w:cs="Arial"/>
          <w:color w:val="auto"/>
          <w:highlight w:val="none"/>
          <w:lang w:eastAsia="zh-CN"/>
        </w:rPr>
        <w:t xml:space="preserve">甲方</w:t>
      </w:r>
      <w:r>
        <w:rPr>
          <w:rFonts w:hint="eastAsia" w:ascii="宋体" w:hAnsi="宋体" w:eastAsia="宋体" w:cs="Arial"/>
          <w:color w:val="auto"/>
          <w:highlight w:val="none"/>
        </w:rPr>
        <w:t xml:space="preserve">（或</w:t>
      </w:r>
      <w:r>
        <w:rPr>
          <w:rFonts w:hint="eastAsia" w:ascii="宋体" w:hAnsi="宋体" w:eastAsia="宋体" w:cs="Arial"/>
          <w:color w:val="auto"/>
          <w:highlight w:val="none"/>
          <w:lang w:eastAsia="zh-CN"/>
        </w:rPr>
        <w:t xml:space="preserve">甲方</w:t>
      </w:r>
      <w:r>
        <w:rPr>
          <w:rFonts w:hint="eastAsia" w:ascii="宋体" w:hAnsi="宋体" w:eastAsia="宋体" w:cs="Arial"/>
          <w:color w:val="auto"/>
          <w:highlight w:val="none"/>
        </w:rPr>
        <w:t xml:space="preserve">委托的咨询单位）核对确认后，申报造价与确认造价偏差超过10%以上的，我公司同意发包方按偏差部分造价的10%作为处罚，在工程结算时予以扣除。</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3、对于图纸会审和设计变更等引起的造价调整按政府相关文件做好事前备案（招标办备案）。我公司将严格执行发包方发出的变更指令，并在变更内容实施前主动配合发包方完成备案工作。</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 5、合同履行过程中如遇政策性调整，我公司在政策文件发布后7天内完成该政策周期内造价调整申报。</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我公司将严格履行上述承诺，如不履行或履行不力，影响到后续备案、结算等，我公司将承担全部责任。</w:t>
      </w:r>
      <w:r>
        <w:rPr>
          <w:rFonts w:hint="eastAsia" w:ascii="宋体" w:hAnsi="宋体" w:eastAsia="宋体" w:cs="Arial"/>
          <w:color w:val="auto"/>
          <w:highlight w:val="none"/>
        </w:rPr>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right="-420" w:firstLine="4410"/>
        <w:jc w:val="righ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承诺人（公章）：</w:t>
      </w:r>
      <w:r/>
    </w:p>
    <w:p>
      <w:pPr>
        <w:ind w:left="-420" w:right="-420" w:firstLine="480"/>
        <w:jc w:val="righ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法定代表人（签字或盖章）：</w:t>
      </w:r>
      <w:r/>
    </w:p>
    <w:p>
      <w:pPr>
        <w:ind w:left="-420" w:right="-420" w:firstLine="480"/>
        <w:jc w:val="right"/>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签订日期：    年   月   日</w:t>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clear="all"/>
      </w:r>
      <w:r/>
    </w:p>
    <w:p>
      <w:pPr>
        <w:jc w:val="center"/>
        <w:spacing w:line="440" w:lineRule="exact"/>
        <w:shd w:val="clear" w:color="auto" w:fill="ffffff"/>
        <w:widowControl/>
        <w:rPr>
          <w:rFonts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安全生产承诺书</w:t>
      </w:r>
      <w:r/>
    </w:p>
    <w:p>
      <w:pPr>
        <w:ind w:firstLine="60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为认真贯彻落实</w:t>
      </w:r>
      <w:r>
        <w:rPr>
          <w:rFonts w:hint="eastAsia" w:ascii="宋体" w:hAnsi="宋体" w:eastAsia="宋体" w:cs="Arial"/>
          <w:color w:val="auto"/>
          <w:highlight w:val="none"/>
        </w:rPr>
        <w:t xml:space="preserve">《中华人民共和国建筑法》</w:t>
      </w:r>
      <w:r>
        <w:rPr>
          <w:rFonts w:hint="eastAsia" w:ascii="宋体" w:hAnsi="宋体" w:eastAsia="宋体" w:cs="Arial"/>
          <w:color w:val="auto"/>
          <w:highlight w:val="none"/>
        </w:rPr>
        <w:t xml:space="preserve">、</w:t>
      </w:r>
      <w:r>
        <w:rPr>
          <w:rFonts w:hint="eastAsia" w:ascii="宋体" w:hAnsi="宋体" w:eastAsia="宋体" w:cs="Arial"/>
          <w:color w:val="auto"/>
          <w:highlight w:val="none"/>
        </w:rPr>
        <w:t xml:space="preserve">《</w:t>
      </w:r>
      <w:r>
        <w:rPr>
          <w:rFonts w:hint="eastAsia" w:ascii="宋体" w:hAnsi="宋体" w:eastAsia="宋体" w:cs="Arial"/>
          <w:color w:val="auto"/>
          <w:highlight w:val="none"/>
        </w:rPr>
        <w:fldChar w:fldCharType="begin"/>
      </w:r>
      <w:r>
        <w:rPr>
          <w:rFonts w:hint="eastAsia" w:ascii="宋体" w:hAnsi="宋体" w:eastAsia="宋体" w:cs="Arial"/>
          <w:color w:val="auto"/>
          <w:highlight w:val="none"/>
        </w:rPr>
        <w:instrText xml:space="preserve"> HYPERLINK "http://192.168.1.100/kunshan/books/showlaw.jsp?sonurl=AQSHCHF/AQSHCHF.HTML&amp;showHeadId=menu15&amp;menu=060101" </w:instrText>
      </w:r>
      <w:r>
        <w:rPr>
          <w:rFonts w:hint="eastAsia" w:ascii="宋体" w:hAnsi="宋体" w:eastAsia="宋体" w:cs="Arial"/>
          <w:color w:val="auto"/>
          <w:highlight w:val="none"/>
        </w:rPr>
        <w:fldChar w:fldCharType="separate"/>
      </w:r>
      <w:r>
        <w:rPr>
          <w:rFonts w:hint="eastAsia" w:ascii="宋体" w:hAnsi="宋体" w:eastAsia="宋体" w:cs="Arial"/>
          <w:color w:val="auto"/>
          <w:highlight w:val="none"/>
        </w:rPr>
        <w:t xml:space="preserve">中华人民共和国安全生产法</w:t>
      </w:r>
      <w:r>
        <w:rPr>
          <w:rFonts w:hint="eastAsia" w:ascii="宋体" w:hAnsi="宋体" w:eastAsia="宋体" w:cs="Arial"/>
          <w:color w:val="auto"/>
          <w:highlight w:val="none"/>
        </w:rPr>
        <w:fldChar w:fldCharType="end"/>
      </w:r>
      <w:r>
        <w:rPr>
          <w:rFonts w:hint="eastAsia" w:ascii="宋体" w:hAnsi="宋体" w:eastAsia="宋体" w:cs="Arial"/>
          <w:color w:val="auto"/>
          <w:highlight w:val="none"/>
        </w:rPr>
        <w:t xml:space="preserve">》</w:t>
      </w:r>
      <w:r>
        <w:rPr>
          <w:rFonts w:hint="eastAsia" w:ascii="宋体" w:hAnsi="宋体" w:eastAsia="宋体" w:cs="Arial"/>
          <w:color w:val="auto"/>
          <w:highlight w:val="none"/>
        </w:rPr>
        <w:t xml:space="preserve">、</w:t>
      </w:r>
      <w:r>
        <w:rPr>
          <w:rFonts w:hint="eastAsia" w:ascii="宋体" w:hAnsi="宋体" w:eastAsia="宋体" w:cs="Arial"/>
          <w:color w:val="auto"/>
          <w:highlight w:val="none"/>
        </w:rPr>
        <w:t xml:space="preserve">《</w:t>
      </w:r>
      <w:r>
        <w:rPr>
          <w:rFonts w:hint="eastAsia" w:ascii="宋体" w:hAnsi="宋体" w:eastAsia="宋体" w:cs="Arial"/>
          <w:color w:val="auto"/>
          <w:highlight w:val="none"/>
        </w:rPr>
        <w:fldChar w:fldCharType="begin"/>
      </w:r>
      <w:r>
        <w:rPr>
          <w:rFonts w:hint="eastAsia" w:ascii="宋体" w:hAnsi="宋体" w:eastAsia="宋体" w:cs="Arial"/>
          <w:color w:val="auto"/>
          <w:highlight w:val="none"/>
        </w:rPr>
        <w:instrText xml:space="preserve"> HYPERLINK "http://www.cin.gov.cn/zcfg/xzfg/200611/t20061101_158967.htm" </w:instrText>
      </w:r>
      <w:r>
        <w:rPr>
          <w:rFonts w:hint="eastAsia" w:ascii="宋体" w:hAnsi="宋体" w:eastAsia="宋体" w:cs="Arial"/>
          <w:color w:val="auto"/>
          <w:highlight w:val="none"/>
        </w:rPr>
        <w:fldChar w:fldCharType="separate"/>
      </w:r>
      <w:r>
        <w:rPr>
          <w:rFonts w:hint="eastAsia" w:ascii="宋体" w:hAnsi="宋体" w:eastAsia="宋体" w:cs="Arial"/>
          <w:color w:val="auto"/>
          <w:highlight w:val="none"/>
        </w:rPr>
        <w:t xml:space="preserve">建设工程安全生产管理条例</w:t>
      </w:r>
      <w:r>
        <w:rPr>
          <w:rFonts w:hint="eastAsia" w:ascii="宋体" w:hAnsi="宋体" w:eastAsia="宋体" w:cs="Arial"/>
          <w:color w:val="auto"/>
          <w:highlight w:val="none"/>
        </w:rPr>
        <w:fldChar w:fldCharType="end"/>
      </w:r>
      <w:r>
        <w:rPr>
          <w:rFonts w:hint="eastAsia" w:ascii="宋体" w:hAnsi="宋体" w:eastAsia="宋体" w:cs="Arial"/>
          <w:color w:val="auto"/>
          <w:highlight w:val="none"/>
        </w:rPr>
        <w:t xml:space="preserve">》等法规</w:t>
      </w:r>
      <w:r>
        <w:rPr>
          <w:rFonts w:hint="eastAsia" w:ascii="宋体" w:hAnsi="宋体" w:eastAsia="宋体" w:cs="Arial"/>
          <w:color w:val="auto"/>
          <w:highlight w:val="none"/>
        </w:rPr>
        <w:t xml:space="preserve">，为确保我公司</w:t>
      </w:r>
      <w:r>
        <w:rPr>
          <w:rFonts w:hint="eastAsia" w:ascii="宋体" w:hAnsi="宋体" w:eastAsia="宋体" w:cs="Arial"/>
          <w:color w:val="auto"/>
          <w:highlight w:val="none"/>
          <w:u w:val="single"/>
        </w:rPr>
        <w:t xml:space="preserve"> </w:t>
      </w:r>
      <w:r>
        <w:rPr>
          <w:rFonts w:hint="eastAsia" w:ascii="宋体" w:hAnsi="宋体" w:eastAsia="宋体" w:cs="Arial"/>
          <w:color w:val="auto"/>
          <w:highlight w:val="none"/>
          <w:u w:val="single"/>
        </w:rPr>
        <w:t xml:space="preserve">                 </w:t>
      </w:r>
      <w:r>
        <w:rPr>
          <w:rFonts w:hint="eastAsia" w:ascii="宋体" w:hAnsi="宋体" w:eastAsia="宋体" w:cs="Arial"/>
          <w:color w:val="auto"/>
          <w:highlight w:val="none"/>
        </w:rPr>
        <w:t xml:space="preserve">施工合同标段内生产作业安全，我公司郑重承诺如下：</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一、积极落实我项目部安全生产责任体系，建立健全安全生产责任制度和各项规章制度、操作规程，并严格执行。按规章建立安全生产管理组织，配备安全管理人员。</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二、确保安全资金投入，满足安全生产条件。为从业人员提供符合国家标准或行业标准劳动防护用品，并监督其按规定佩戴、使用；依法参加工伤保险，为从业人员交纳保险费。</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三、按照</w:t>
      </w:r>
      <w:r>
        <w:rPr>
          <w:rFonts w:hint="eastAsia" w:ascii="宋体" w:hAnsi="宋体" w:eastAsia="宋体" w:cs="Arial"/>
          <w:color w:val="auto"/>
          <w:highlight w:val="none"/>
        </w:rPr>
        <w:t xml:space="preserve">《</w:t>
      </w:r>
      <w:r>
        <w:rPr>
          <w:rFonts w:hint="eastAsia" w:ascii="宋体" w:hAnsi="宋体" w:eastAsia="宋体" w:cs="Arial"/>
          <w:color w:val="auto"/>
          <w:highlight w:val="none"/>
        </w:rPr>
        <w:fldChar w:fldCharType="begin"/>
      </w:r>
      <w:r>
        <w:rPr>
          <w:rFonts w:hint="eastAsia" w:ascii="宋体" w:hAnsi="宋体" w:eastAsia="宋体" w:cs="Arial"/>
          <w:color w:val="auto"/>
          <w:highlight w:val="none"/>
        </w:rPr>
        <w:instrText xml:space="preserve"> HYPERLINK "http://192.168.1.100/kunshan/books/showlaw.jsp?sonurl=AQSHCHF/AQSHCHF.HTML&amp;showHeadId=menu15&amp;menu=060101" </w:instrText>
      </w:r>
      <w:r>
        <w:rPr>
          <w:rFonts w:hint="eastAsia" w:ascii="宋体" w:hAnsi="宋体" w:eastAsia="宋体" w:cs="Arial"/>
          <w:color w:val="auto"/>
          <w:highlight w:val="none"/>
        </w:rPr>
        <w:fldChar w:fldCharType="separate"/>
      </w:r>
      <w:r>
        <w:rPr>
          <w:rFonts w:hint="eastAsia" w:ascii="宋体" w:hAnsi="宋体" w:eastAsia="宋体" w:cs="Arial"/>
          <w:color w:val="auto"/>
          <w:highlight w:val="none"/>
        </w:rPr>
        <w:t xml:space="preserve">中华人民共和国安全生产法</w:t>
      </w:r>
      <w:r>
        <w:rPr>
          <w:rFonts w:hint="eastAsia" w:ascii="宋体" w:hAnsi="宋体" w:eastAsia="宋体" w:cs="Arial"/>
          <w:color w:val="auto"/>
          <w:highlight w:val="none"/>
        </w:rPr>
        <w:fldChar w:fldCharType="end"/>
      </w:r>
      <w:r>
        <w:rPr>
          <w:rFonts w:hint="eastAsia" w:ascii="宋体" w:hAnsi="宋体" w:eastAsia="宋体" w:cs="Arial"/>
          <w:color w:val="auto"/>
          <w:highlight w:val="none"/>
        </w:rPr>
        <w:t xml:space="preserve">》</w:t>
      </w:r>
      <w:r>
        <w:rPr>
          <w:rFonts w:hint="eastAsia" w:ascii="宋体" w:hAnsi="宋体" w:eastAsia="宋体" w:cs="Arial"/>
          <w:color w:val="auto"/>
          <w:highlight w:val="none"/>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四、定期组织内部安全检查，对建设单位、监理单位及内部检查发现的问题立即进行整改。每月10日前将本月安全检查及整改结果报监理和甲方。</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五、定期组织从业人员参加安全生产教育和培训，提高从业人员的安全意识，保证从业人员熟悉有关安全生产的规章制度和安全操作规程，掌握本岗位的安全操作技能。</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Arial"/>
          <w:color w:val="auto"/>
          <w:highlight w:val="none"/>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600"/>
        <w:jc w:val="right"/>
        <w:spacing w:line="44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承诺单位（盖章）:                  </w:t>
      </w:r>
      <w:r>
        <w:rPr>
          <w:rFonts w:ascii="宋体" w:hAnsi="宋体" w:eastAsia="宋体" w:cs="宋体"/>
          <w:color w:val="auto"/>
          <w:szCs w:val="21"/>
          <w:highlight w:val="none"/>
        </w:rPr>
      </w:r>
      <w:r/>
    </w:p>
    <w:p>
      <w:pPr>
        <w:ind w:firstLine="600"/>
        <w:jc w:val="right"/>
        <w:spacing w:line="440" w:lineRule="exact"/>
        <w:shd w:val="clear" w:color="auto" w:fill="ffffff"/>
        <w:widowControl/>
        <w:rPr>
          <w:rFonts w:ascii="宋体" w:hAnsi="宋体" w:eastAsia="宋体" w:cs="宋体"/>
          <w:color w:val="auto"/>
          <w:highlight w:val="none"/>
        </w:rPr>
      </w:pPr>
      <w:r>
        <w:rPr>
          <w:rFonts w:hint="eastAsia" w:ascii="宋体" w:hAnsi="宋体" w:eastAsia="宋体" w:cs="宋体"/>
          <w:color w:val="auto"/>
          <w:szCs w:val="21"/>
          <w:highlight w:val="none"/>
        </w:rPr>
        <w:t xml:space="preserve">法人代表（签字或盖章）： </w:t>
      </w:r>
      <w:r/>
    </w:p>
    <w:p>
      <w:pPr>
        <w:ind w:firstLine="600"/>
        <w:jc w:val="righ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ind w:firstLine="422"/>
        <w:jc w:val="center"/>
        <w:spacing w:before="120" w:after="120" w:line="440" w:lineRule="exact"/>
        <w:widowControl/>
        <w:rPr>
          <w:rFonts w:hint="eastAsia" w:ascii="宋体" w:hAnsi="宋体" w:eastAsia="宋体" w:cs="宋体"/>
          <w:b/>
          <w:color w:val="auto"/>
          <w:szCs w:val="21"/>
          <w:highlight w:val="none"/>
        </w:rPr>
      </w:pPr>
      <w:r>
        <w:rPr>
          <w:rFonts w:ascii="宋体" w:hAnsi="宋体" w:eastAsia="宋体" w:cs="宋体"/>
          <w:b/>
          <w:color w:val="auto"/>
          <w:szCs w:val="21"/>
          <w:highlight w:val="none"/>
        </w:rPr>
        <w:br w:type="page" w:clear="all"/>
      </w:r>
      <w:r/>
    </w:p>
    <w:p>
      <w:pPr>
        <w:ind w:firstLine="723"/>
        <w:jc w:val="center"/>
        <w:spacing w:before="120" w:after="120" w:line="440" w:lineRule="exact"/>
        <w:widowControl/>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安全生产协议</w:t>
      </w:r>
      <w:r/>
    </w:p>
    <w:p>
      <w:p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r>
      <w:r/>
    </w:p>
    <w:p>
      <w:pPr>
        <w:ind w:firstLine="420"/>
        <w:keepLines w:val="0"/>
        <w:keepNext w:val="0"/>
        <w:pageBreakBefore w:val="0"/>
        <w:spacing w:line="360" w:lineRule="auto"/>
        <w:widowControl w:val="off"/>
        <w:rPr>
          <w:rFonts w:hint="eastAsia" w:ascii="宋体" w:hAnsi="宋体" w:eastAsia="宋体" w:cs="Arial"/>
          <w:b/>
          <w:bCs/>
          <w:color w:val="auto"/>
          <w:highlight w:val="none"/>
          <w14:ligatures w14:val="none"/>
        </w:rPr>
      </w:pPr>
      <w:r>
        <w:rPr>
          <w:rFonts w:hint="eastAsia" w:ascii="宋体" w:hAnsi="宋体" w:eastAsia="宋体" w:cs="Arial"/>
          <w:b/>
          <w:bCs/>
          <w:color w:val="auto"/>
          <w:highlight w:val="none"/>
        </w:rPr>
        <w:t xml:space="preserve">建设单位</w:t>
      </w:r>
      <w:r>
        <w:rPr>
          <w:rFonts w:hint="eastAsia" w:ascii="宋体" w:hAnsi="宋体" w:eastAsia="宋体" w:cs="Arial"/>
          <w:b/>
          <w:bCs/>
          <w:color w:val="auto"/>
          <w:highlight w:val="none"/>
        </w:rPr>
        <w:t xml:space="preserve">（全称）：</w:t>
      </w:r>
      <w:r>
        <w:rPr>
          <w:rFonts w:hint="eastAsia" w:ascii="宋体" w:hAnsi="宋体" w:eastAsia="宋体" w:cs="Arial"/>
          <w:b/>
          <w:bCs/>
          <w:color w:val="auto"/>
          <w:highlight w:val="none"/>
        </w:rPr>
        <w:t xml:space="preserve">                  </w:t>
      </w:r>
      <w:r>
        <w:rPr>
          <w:rFonts w:hint="eastAsia" w:ascii="宋体" w:hAnsi="宋体" w:eastAsia="宋体" w:cs="Arial"/>
          <w:b/>
          <w:bCs/>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b/>
          <w:bCs/>
          <w:color w:val="auto"/>
          <w:highlight w:val="none"/>
        </w:rPr>
        <w:t xml:space="preserve">施工单位</w:t>
      </w:r>
      <w:r>
        <w:rPr>
          <w:rFonts w:hint="eastAsia" w:ascii="宋体" w:hAnsi="宋体" w:eastAsia="宋体" w:cs="Arial"/>
          <w:b/>
          <w:bCs/>
          <w:color w:val="auto"/>
          <w:highlight w:val="none"/>
        </w:rPr>
        <w:t xml:space="preserve">（全称）：</w:t>
      </w:r>
      <w:r>
        <w:rPr>
          <w:rFonts w:hint="eastAsia" w:ascii="宋体" w:hAnsi="宋体" w:eastAsia="宋体" w:cs="Arial"/>
          <w:color w:val="auto"/>
          <w:highlight w:val="none"/>
        </w:rPr>
        <w:t xml:space="preserve">                  </w:t>
      </w:r>
      <w:r>
        <w:rPr>
          <w:rFonts w:hint="eastAsia" w:ascii="宋体" w:hAnsi="宋体" w:eastAsia="宋体" w:cs="Arial"/>
          <w:color w:val="auto"/>
          <w:highlight w:val="none"/>
        </w:rPr>
        <w:t xml:space="preserve">                         </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r>
      <w:r>
        <w:rPr>
          <w:rFonts w:hint="eastAsia" w:ascii="宋体" w:hAnsi="宋体" w:eastAsia="宋体" w:cs="Arial"/>
          <w:color w:val="auto"/>
          <w:highlight w:val="none"/>
        </w:rPr>
        <w:t xml:space="preserve">为了加强施工现场的安全施工管理</w:t>
      </w:r>
      <w:r>
        <w:rPr>
          <w:rFonts w:hint="eastAsia" w:ascii="宋体" w:hAnsi="宋体" w:eastAsia="宋体" w:cs="Arial"/>
          <w:color w:val="auto"/>
          <w:highlight w:val="none"/>
        </w:rPr>
        <w:t xml:space="preserve">和</w:t>
      </w:r>
      <w:r>
        <w:rPr>
          <w:rFonts w:hint="eastAsia" w:ascii="宋体" w:hAnsi="宋体" w:eastAsia="宋体" w:cs="Arial"/>
          <w:color w:val="auto"/>
          <w:highlight w:val="none"/>
        </w:rPr>
        <w:t xml:space="preserve">明确双方的安全生产责任，</w:t>
      </w:r>
      <w:r>
        <w:rPr>
          <w:rFonts w:hint="eastAsia" w:ascii="宋体" w:hAnsi="宋体" w:eastAsia="宋体" w:cs="Arial"/>
          <w:color w:val="auto"/>
          <w:highlight w:val="none"/>
        </w:rPr>
        <w:t xml:space="preserve">故双方根据安全生产和劳动保护的法律法规，一致同意签订本安全生产协议，作为主合同的附件，并与主合同具有同等的法律效力。</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　1．管理目标</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遵守《建设工程安全生产管理条例》的规定，实现安全生产管理目标：无重伤、无死亡、无坍塌、无中毒、无火灾、无重大机械事故等．</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2．建设单位权利和义务</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2．1　权利</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r>
      <w:r>
        <w:rPr>
          <w:rFonts w:hint="eastAsia" w:ascii="宋体" w:hAnsi="宋体" w:eastAsia="宋体" w:cs="Arial"/>
          <w:color w:val="auto"/>
          <w:highlight w:val="none"/>
        </w:rPr>
        <w:t xml:space="preserve">（1）监督检查施工单位各项安全管理工作，督促施工单位对安全隐患及时进行整改。</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（2）检查施工单位作业人员持证情况，有权制止无证操作、违章操作。</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（3）根据</w:t>
      </w:r>
      <w:r>
        <w:rPr>
          <w:rFonts w:hint="eastAsia" w:ascii="宋体" w:hAnsi="宋体" w:eastAsia="宋体" w:cs="Arial"/>
          <w:color w:val="auto"/>
          <w:highlight w:val="none"/>
          <w:lang w:eastAsia="zh-CN"/>
        </w:rPr>
        <w:t xml:space="preserve">甲方</w:t>
      </w:r>
      <w:r>
        <w:rPr>
          <w:rFonts w:hint="eastAsia" w:ascii="宋体" w:hAnsi="宋体" w:eastAsia="宋体" w:cs="Arial"/>
          <w:color w:val="auto"/>
          <w:highlight w:val="none"/>
        </w:rPr>
        <w:t xml:space="preserve">有关规定及相关合同协议，对违章违纪人员进行相应经济处罚。</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　2．2　义务</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r>
      <w:r>
        <w:rPr>
          <w:rFonts w:hint="eastAsia" w:ascii="宋体" w:hAnsi="宋体" w:eastAsia="宋体" w:cs="Arial"/>
          <w:color w:val="auto"/>
          <w:highlight w:val="none"/>
        </w:rPr>
        <w:t xml:space="preserve">（1）全面贯彻实施建筑安全生产有关法律法规标准，认真履行监管职责；</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r>
      <w:r>
        <w:rPr>
          <w:rFonts w:hint="eastAsia" w:ascii="宋体" w:hAnsi="宋体" w:eastAsia="宋体" w:cs="Arial"/>
          <w:color w:val="auto"/>
          <w:highlight w:val="none"/>
        </w:rPr>
        <w:t xml:space="preserve">（2）积极协助开展施工现场安全生产事故的调查及处理工作。</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　　3．施工单位义务</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（1）施工单位应严格遵守国家有关劳动保护法规及建设单位各项安全管理制度，对进入施工现场的所有施工单位工作人员要做好安全教育，安全技术交底，同时填写书面记录；特殊作业人员必须持证上岗。</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（2）根据工程项目制定安全施工方案，并征得建设单位同意。</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（3）严格履行建设单位特种作业工作审批制度，根据各个施工阶段，将对断路、动土、动火、动气、动水、临时用电作业必须报批，并指派专人负责现场监护。</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（4）对特殊的工程或采用特种作业方法的工程要制定应急救援预案，采取严留防范措施，配备抢险救援的有关器材。</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（5）施工单位现场作业人员应配戴符合安全要求的防护用品。</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（6）施工单位进入施工现场车辆、机具设备要符合安全要求，附件齐全可靠。</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（7）要坚持文明施工，危险作业区域应设警示标志，并配备专职安全检查人员负责现场施工作业。</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（8）遇有风力在六级以上、大雾天、雷暴雨、冰雪天等恶劣气候影响施工安全时，限止露天作业。</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（9）施工作业中发生人身伤亡，要按国家规定程序报告有关部门的同时，及时报告建设单位，并负责保护好现场。</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（10）施工单位对施工工地的安全负有全面的责任，任何第三人在施工场地发生伤亡事故的，除依法由第三人承担责任的外，均由施工单位承担相应的责任。</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4．安全措施</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4．1　施工环境</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按照施工总平面布置的要求，</w:t>
      </w:r>
      <w:r>
        <w:rPr>
          <w:rFonts w:hint="eastAsia" w:ascii="宋体" w:hAnsi="宋体" w:eastAsia="宋体" w:cs="Arial"/>
          <w:color w:val="auto"/>
          <w:highlight w:val="none"/>
        </w:rPr>
        <w:t xml:space="preserve">材料、机具要求分类堆放整齐并设置标示牌</w:t>
      </w:r>
      <w:r>
        <w:rPr>
          <w:rFonts w:hint="eastAsia" w:ascii="宋体" w:hAnsi="宋体" w:eastAsia="宋体" w:cs="Arial"/>
          <w:color w:val="auto"/>
          <w:highlight w:val="none"/>
        </w:rPr>
        <w:t xml:space="preserve">。严格管理各项施工设施，</w:t>
      </w:r>
      <w:r>
        <w:rPr>
          <w:rFonts w:hint="eastAsia" w:ascii="宋体" w:hAnsi="宋体" w:eastAsia="宋体" w:cs="Arial"/>
          <w:color w:val="auto"/>
          <w:highlight w:val="none"/>
        </w:rPr>
        <w:t xml:space="preserve">施工场地道路必须平整畅通，排水系统良好，</w:t>
      </w:r>
      <w:r>
        <w:rPr>
          <w:rFonts w:hint="eastAsia" w:ascii="宋体" w:hAnsi="宋体" w:eastAsia="宋体" w:cs="Arial"/>
          <w:color w:val="auto"/>
          <w:highlight w:val="none"/>
        </w:rPr>
        <w:t xml:space="preserve">危险区域设立警示标志。</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4．2　设备安全</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4．3　消防管理</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按照有关消防管理条例配备消防器材和设施，设置了消防水管，合理设置消防设施。整个消防系统配置完善，消防通道畅通，消防措施应得力有效。</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4．4　安全用电</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始终严格执行建设部《施工现场临时用电安全技术规范》（JCJ48-88）的要求，临时用电针对不同施工阶段和不同专业特点，均编制有专项设计方案。　　</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5．事故处理</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5.1、发生伤亡事故，无论何种情况，双方都要及时向各自的上级主管和劳动部门报告。依据《企业职工伤亡事故报告处理办法》和国家劳动部有关伤亡事故统计办法调查处理，统计报告。</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5.2、由于施工单位没有尽到自身安全责任，造成重大安全事故，主要和相关责任者已触及刑律的，报检察院或劳动监督部门处理；</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5.3、施工单位安装施工人员违章违纪作业造成安全事故的，施工单位负全部责任，并由施工单位事故责任者承担造成的经济损失和刑事责任；</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5.4、如因施工单位或施工单位施工人员过错造成损失，由施工单位负责赔偿，建设单位有权直接从施工单位工程款中将相关赔偿款扣除。</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6．协议文本</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Arial"/>
          <w:color w:val="auto"/>
          <w:highlight w:val="none"/>
        </w:rPr>
        <w:t xml:space="preserve">本协议自签订之日起开始生效，自工程竣工备案完成之日起终止。</w:t>
      </w:r>
      <w:r/>
    </w:p>
    <w:p>
      <w:pPr>
        <w:ind w:firstLine="420"/>
        <w:keepLines w:val="0"/>
        <w:keepNext w:val="0"/>
        <w:pageBreakBefore w:val="0"/>
        <w:spacing w:line="360" w:lineRule="auto"/>
        <w:widowControl w:val="off"/>
        <w:rPr>
          <w:rFonts w:ascii="宋体" w:hAnsi="宋体" w:eastAsia="宋体" w:cs="Times New Roman"/>
          <w:bCs/>
          <w:color w:val="auto"/>
          <w:szCs w:val="21"/>
          <w:highlight w:val="none"/>
        </w:rPr>
      </w:pPr>
      <w:r>
        <w:rPr>
          <w:rFonts w:hint="eastAsia" w:ascii="宋体" w:hAnsi="宋体" w:eastAsia="宋体" w:cs="Arial"/>
          <w:color w:val="auto"/>
          <w:highlight w:val="none"/>
        </w:rPr>
      </w:r>
      <w:r>
        <w:rPr>
          <w:rFonts w:ascii="宋体" w:hAnsi="宋体" w:eastAsia="宋体" w:cs="Times New Roman"/>
          <w:color w:val="auto"/>
          <w:szCs w:val="21"/>
          <w:highlight w:val="none"/>
        </w:rPr>
        <w:t xml:space="preserve">本合同一式</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份，均具有同等法律效力，</w:t>
      </w:r>
      <w:r>
        <w:rPr>
          <w:rFonts w:hint="eastAsia" w:ascii="宋体" w:hAnsi="宋体" w:eastAsia="宋体" w:cs="Times New Roman"/>
          <w:color w:val="auto"/>
          <w:szCs w:val="21"/>
          <w:highlight w:val="none"/>
        </w:rPr>
        <w:t xml:space="preserve">建设单位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hint="eastAsia" w:ascii="宋体" w:hAnsi="宋体" w:eastAsia="宋体" w:cs="Times New Roman"/>
          <w:color w:val="auto"/>
          <w:szCs w:val="21"/>
          <w:highlight w:val="none"/>
        </w:rPr>
        <w:t xml:space="preserve">施工单位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ascii="宋体" w:hAnsi="宋体" w:eastAsia="宋体" w:cs="Times New Roman"/>
          <w:bCs/>
          <w:color w:val="auto"/>
          <w:szCs w:val="21"/>
          <w:highlight w:val="none"/>
        </w:rPr>
        <w:t xml:space="preserve">。</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建设单位（盖章）：   　　　　　　</w:t>
      </w:r>
      <w:r>
        <w:rPr>
          <w:rFonts w:hint="eastAsia" w:ascii="宋体" w:hAnsi="宋体" w:eastAsia="宋体" w:cs="Arial"/>
          <w:color w:val="auto"/>
          <w:highlight w:val="none"/>
          <w:lang w:val="en-US" w:eastAsia="zh-CN"/>
        </w:rPr>
        <w:t xml:space="preserve">    </w:t>
      </w:r>
      <w:r>
        <w:rPr>
          <w:rFonts w:hint="eastAsia" w:ascii="宋体" w:hAnsi="宋体" w:eastAsia="宋体" w:cs="Arial"/>
          <w:color w:val="auto"/>
          <w:highlight w:val="none"/>
        </w:rPr>
        <w:t xml:space="preserve">                施工单位（盖章）：   </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法定代表人（签字或盖章）：　　　　　　               法定代表人（签字或盖章）：</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经办人：                                       经办人：</w:t>
      </w:r>
      <w:r>
        <w:rPr>
          <w:rFonts w:hint="eastAsia" w:ascii="宋体" w:hAnsi="宋体" w:eastAsia="宋体" w:cs="Arial"/>
          <w:color w:val="auto"/>
          <w:highlight w:val="none"/>
        </w:rPr>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Arial"/>
          <w:color w:val="auto"/>
          <w:highlight w:val="none"/>
        </w:rPr>
        <w:t xml:space="preserve">年    月    日　　　　　　　　                         年</w:t>
      </w:r>
      <w:r>
        <w:rPr>
          <w:rFonts w:hint="eastAsia" w:ascii="宋体" w:hAnsi="宋体" w:eastAsia="宋体" w:cs="Arial"/>
          <w:color w:val="auto"/>
          <w:highlight w:val="none"/>
          <w:lang w:val="en-US" w:eastAsia="zh-CN"/>
        </w:rPr>
        <w:t xml:space="preserve">   </w:t>
      </w:r>
      <w:r>
        <w:rPr>
          <w:rFonts w:hint="eastAsia" w:ascii="宋体" w:hAnsi="宋体" w:eastAsia="宋体" w:cs="Arial"/>
          <w:color w:val="auto"/>
          <w:highlight w:val="none"/>
        </w:rPr>
        <w:t xml:space="preserve">月</w:t>
      </w:r>
      <w:r>
        <w:rPr>
          <w:rFonts w:hint="eastAsia" w:ascii="宋体" w:hAnsi="宋体" w:eastAsia="宋体" w:cs="Arial"/>
          <w:color w:val="auto"/>
          <w:highlight w:val="none"/>
          <w:lang w:val="en-US" w:eastAsia="zh-CN"/>
        </w:rPr>
        <w:t xml:space="preserve">   </w:t>
      </w:r>
      <w:r>
        <w:rPr>
          <w:rFonts w:hint="eastAsia" w:ascii="宋体" w:hAnsi="宋体" w:eastAsia="宋体" w:cs="Arial"/>
          <w:color w:val="auto"/>
          <w:highlight w:val="none"/>
        </w:rPr>
        <w:t xml:space="preserve">日　</w:t>
      </w:r>
      <w:r>
        <w:rPr>
          <w:rFonts w:hint="eastAsia" w:ascii="宋体" w:hAnsi="宋体" w:eastAsia="宋体" w:cs="Arial"/>
          <w:color w:val="auto"/>
          <w:highlight w:val="none"/>
        </w:rPr>
      </w:r>
      <w:r/>
    </w:p>
    <w:p>
      <w:pPr>
        <w:jc w:val="left"/>
        <w:spacing w:line="360" w:lineRule="auto"/>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clear="all"/>
      </w:r>
      <w:r/>
    </w:p>
    <w:p>
      <w:pPr>
        <w:ind w:firstLine="181"/>
        <w:jc w:val="center"/>
        <w:spacing w:line="480" w:lineRule="exact"/>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36"/>
          <w:szCs w:val="36"/>
          <w:highlight w:val="none"/>
        </w:rPr>
        <w:t xml:space="preserve">临时供用水、电协议</w:t>
      </w:r>
      <w:r/>
    </w:p>
    <w:p>
      <w:pPr>
        <w:ind w:firstLine="21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r>
      <w:r/>
    </w:p>
    <w:p>
      <w:pPr>
        <w:ind w:firstLine="420"/>
        <w:keepLines w:val="0"/>
        <w:keepNext w:val="0"/>
        <w:pageBreakBefore w:val="0"/>
        <w:spacing w:line="360" w:lineRule="auto"/>
        <w:widowControl w:val="off"/>
        <w:rPr>
          <w:rFonts w:hint="eastAsia" w:ascii="宋体" w:hAnsi="宋体" w:eastAsia="宋体" w:cs="Arial"/>
          <w:b/>
          <w:bCs/>
          <w:color w:val="auto"/>
          <w:highlight w:val="none"/>
          <w14:ligatures w14:val="none"/>
        </w:rPr>
      </w:pPr>
      <w:r>
        <w:rPr>
          <w:rFonts w:hint="eastAsia" w:ascii="宋体" w:hAnsi="宋体" w:eastAsia="宋体" w:cs="Arial"/>
          <w:b/>
          <w:bCs/>
          <w:color w:val="auto"/>
          <w:highlight w:val="none"/>
        </w:rPr>
        <w:t xml:space="preserve">建设单位</w:t>
      </w:r>
      <w:r>
        <w:rPr>
          <w:rFonts w:hint="eastAsia" w:ascii="宋体" w:hAnsi="宋体" w:eastAsia="宋体" w:cs="Arial"/>
          <w:b/>
          <w:bCs/>
          <w:color w:val="auto"/>
          <w:highlight w:val="none"/>
        </w:rPr>
        <w:t xml:space="preserve">（全称）：</w:t>
      </w:r>
      <w:r>
        <w:rPr>
          <w:rFonts w:hint="eastAsia" w:ascii="宋体" w:hAnsi="宋体" w:eastAsia="宋体" w:cs="Arial"/>
          <w:b/>
          <w:bCs/>
          <w:color w:val="auto"/>
          <w:highlight w:val="none"/>
        </w:rPr>
      </w:r>
      <w:r/>
    </w:p>
    <w:p>
      <w:pPr>
        <w:ind w:firstLine="420"/>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Arial"/>
          <w:b/>
          <w:bCs/>
          <w:color w:val="auto"/>
          <w:highlight w:val="none"/>
        </w:rPr>
        <w:t xml:space="preserve">施工单位</w:t>
      </w:r>
      <w:r>
        <w:rPr>
          <w:rFonts w:hint="eastAsia" w:ascii="宋体" w:hAnsi="宋体" w:eastAsia="宋体" w:cs="Arial"/>
          <w:b/>
          <w:bCs/>
          <w:color w:val="auto"/>
          <w:highlight w:val="none"/>
        </w:rPr>
        <w:t xml:space="preserve">（全称）：</w:t>
      </w:r>
      <w:r>
        <w:rPr>
          <w:rFonts w:hint="eastAsia" w:ascii="宋体" w:hAnsi="宋体" w:eastAsia="宋体" w:cs="Arial"/>
          <w:b/>
          <w:bCs/>
          <w:color w:val="auto"/>
          <w:highlight w:val="none"/>
          <w:lang w:val="en-US" w:eastAsia="zh-CN"/>
        </w:rPr>
        <w:t xml:space="preserve"> </w:t>
      </w:r>
      <w:r>
        <w:rPr>
          <w:rFonts w:hint="eastAsia" w:ascii="宋体" w:hAnsi="宋体" w:cs="Times New Roman"/>
          <w:b/>
          <w:color w:val="auto"/>
          <w:szCs w:val="21"/>
          <w:highlight w:val="none"/>
          <w:lang w:val="en-US" w:eastAsia="zh-CN"/>
        </w:rPr>
        <w:t xml:space="preserve">   </w:t>
      </w:r>
      <w:r>
        <w:rPr>
          <w:rFonts w:hint="eastAsia" w:ascii="宋体" w:hAnsi="宋体" w:eastAsia="宋体" w:cs="Times New Roman"/>
          <w:b/>
          <w:color w:val="auto"/>
          <w:szCs w:val="21"/>
          <w:highlight w:val="none"/>
        </w:rPr>
        <w:t xml:space="preserve">                         </w:t>
      </w:r>
      <w:r>
        <w:rPr>
          <w:rFonts w:hint="eastAsia" w:ascii="宋体" w:hAnsi="宋体" w:eastAsia="宋体" w:cs="Times New Roman"/>
          <w:b/>
          <w:color w:val="auto"/>
          <w:szCs w:val="21"/>
          <w:highlight w:val="none"/>
          <w:u w:val="single"/>
        </w:rPr>
      </w:r>
      <w:r/>
    </w:p>
    <w:p>
      <w:pPr>
        <w:ind w:firstLine="420"/>
        <w:keepLines w:val="0"/>
        <w:keepNext w:val="0"/>
        <w:pageBreakBefore w:val="0"/>
        <w:spacing w:line="360" w:lineRule="auto"/>
        <w:widowControl w:val="off"/>
        <w:rPr>
          <w:rFonts w:hint="eastAsia" w:ascii="宋体" w:hAnsi="宋体" w:eastAsia="宋体" w:cs="Times New Roman"/>
          <w:b/>
          <w:bCs/>
          <w:color w:val="auto"/>
          <w:highlight w:val="none"/>
          <w:u w:val="single"/>
        </w:rPr>
      </w:pPr>
      <w:r>
        <w:rPr>
          <w:rFonts w:hint="eastAsia" w:ascii="宋体" w:hAnsi="宋体" w:eastAsia="宋体" w:cs="Times New Roman"/>
          <w:b/>
          <w:color w:val="auto"/>
          <w:szCs w:val="21"/>
          <w:highlight w:val="none"/>
        </w:rPr>
      </w:r>
      <w:r>
        <w:rPr>
          <w:rFonts w:hint="eastAsia" w:ascii="宋体" w:hAnsi="宋体" w:eastAsia="宋体" w:cs="Times New Roman"/>
          <w:color w:val="auto"/>
          <w:szCs w:val="21"/>
          <w:highlight w:val="none"/>
        </w:rPr>
        <w:t xml:space="preserve">为解决</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施工用水、电问题，明确双方的权利和义务，合理、有序地供用水、电。经供用水、电方协商一致，签订本协议，双方应共同信守，严格履行。</w:t>
      </w:r>
      <w:r>
        <w:rPr>
          <w:rFonts w:hint="eastAsia" w:ascii="宋体" w:hAnsi="宋体" w:eastAsia="宋体" w:cs="Times New Roman"/>
          <w:b/>
          <w:color w:val="auto"/>
          <w:szCs w:val="21"/>
          <w:highlight w:val="none"/>
          <w:u w:val="single"/>
        </w:rPr>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一、建设单位权利、义务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1、建设单位负责提供施工单位施工用水、电源，建设单位将水源从市政表井位置接至施工现场，电源从变压器计量箱位置架线至施工现场。建设单位按标段在施工作业区和生活区分设水表、电表。</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2、建设单位及授权代表有权检查用电安全，对施工单位有私拉乱接、违章作业等现象提出整改通知，并对责任单位和责任人进行处罚。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3、建设单位及授权代表对施工单位用水、电量每月定期进行计量，按供水、供电部门单价进行计费，以每月抵扣工程款。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二、施工单位权利、义务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1、施工单位必须按建设单位指定的分表计量开关箱、表井内接线，严禁私拉乱接、盗窃水电现象。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2、施工单位对建设单位所有的供施工单位使用范围内的供水电线路、表箱，进行必要的防晒、防冻、防雨、防盗等保护措施。</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4、施工单位应制定施工用电管理制度，进行施工用电安全技术交底，未落实则承担施工期间安全责任。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三、违约责任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1、施工单位有窃电事实的，经建设单位、监理单位及相关单位人员举证核实后，建设单位处以5000元罚款。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2、施工单位有盗窃水、电事实的，施工单位当月用水、电量按照建设单位总表本月用水、电量减去其他单位本月用水、电量差值计算。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３、建设单位所有的供施工单位使用的线路、表箱，因施工单位保护措施不力造成的损坏、盗失，由施工单位承担责任和损失。</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４、因施工单位违反有关规范、标准、规定及本协议所引发灾害事故，造成经济损失和人员伤害的责任和损失均由施工单位承担。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四、水电费结算方式：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2、建设单位所有的或施工单位所有的计量表出现故障或损坏，施工单位当月水电按承建面积比例分摊。</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3、水电费结算：水电费由施工单位自行缴纳。</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五、以上条款望双方共同遵守，未尽事宜，按有关用电规则及相关规定执行。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六、争议的解决方式</w:t>
      </w:r>
      <w:r/>
    </w:p>
    <w:p>
      <w:pPr>
        <w:ind w:firstLine="420"/>
        <w:keepLines w:val="0"/>
        <w:keepNext w:val="0"/>
        <w:pageBreakBefore w:val="0"/>
        <w:spacing w:line="360" w:lineRule="auto"/>
        <w:widowControl w:val="off"/>
        <w:rPr>
          <w:rFonts w:hint="eastAsia" w:ascii="宋体" w:hAnsi="宋体" w:eastAsia="宋体" w:cs="Arial"/>
          <w:color w:val="auto"/>
          <w:highlight w:val="none"/>
          <w14:ligatures w14:val="none"/>
        </w:rPr>
      </w:pPr>
      <w:r>
        <w:rPr>
          <w:rFonts w:hint="eastAsia" w:ascii="宋体" w:hAnsi="宋体" w:eastAsia="宋体" w:cs="Times New Roman"/>
          <w:color w:val="auto"/>
          <w:szCs w:val="21"/>
          <w:highlight w:val="none"/>
        </w:rPr>
      </w:r>
      <w:r>
        <w:rPr>
          <w:rFonts w:hint="eastAsia" w:ascii="宋体" w:hAnsi="宋体" w:eastAsia="宋体" w:cs="Arial"/>
          <w:color w:val="auto"/>
          <w:highlight w:val="none"/>
        </w:rPr>
        <w:t xml:space="preserve">双方因履行本协议发生争议时，应依本协议之原则协商解决。协商不成时，双方共同提请有关部门调解或仲裁。</w:t>
      </w:r>
      <w:r>
        <w:rPr>
          <w:rFonts w:hint="eastAsia" w:ascii="宋体" w:hAnsi="宋体" w:eastAsia="宋体" w:cs="Arial"/>
          <w:color w:val="auto"/>
          <w:highlight w:val="none"/>
        </w:rPr>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七、</w:t>
      </w:r>
      <w:r>
        <w:rPr>
          <w:rFonts w:ascii="宋体" w:hAnsi="宋体" w:eastAsia="宋体" w:cs="Times New Roman"/>
          <w:color w:val="auto"/>
          <w:szCs w:val="21"/>
          <w:highlight w:val="none"/>
        </w:rPr>
        <w:t xml:space="preserve">本合同一式</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份，均具有同等法律效力，</w:t>
      </w:r>
      <w:r>
        <w:rPr>
          <w:rFonts w:hint="eastAsia" w:ascii="宋体" w:hAnsi="宋体" w:eastAsia="宋体" w:cs="Times New Roman"/>
          <w:color w:val="auto"/>
          <w:szCs w:val="21"/>
          <w:highlight w:val="none"/>
        </w:rPr>
        <w:t xml:space="preserve">建设单位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hint="eastAsia" w:ascii="宋体" w:hAnsi="宋体" w:eastAsia="宋体" w:cs="Times New Roman"/>
          <w:color w:val="auto"/>
          <w:szCs w:val="21"/>
          <w:highlight w:val="none"/>
        </w:rPr>
        <w:t xml:space="preserve">施工单位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ascii="宋体" w:hAnsi="宋体" w:eastAsia="宋体" w:cs="Times New Roman"/>
          <w:bCs/>
          <w:color w:val="auto"/>
          <w:szCs w:val="21"/>
          <w:highlight w:val="none"/>
        </w:rPr>
        <w:t xml:space="preserve">。</w:t>
      </w:r>
      <w:r>
        <w:rPr>
          <w:rFonts w:hint="eastAsia" w:ascii="宋体" w:hAnsi="宋体" w:eastAsia="宋体" w:cs="宋体"/>
          <w:color w:val="auto"/>
          <w:szCs w:val="21"/>
          <w:highlight w:val="none"/>
        </w:rPr>
        <w:t xml:space="preserve">本协议自签订之日起开始生效.</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建设单位（盖章）：   　　　　　　                       施工单位（盖章）：   </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法定代表人（签字或盖章）：　　　　　　                  法定代表人（签字或盖章）：</w:t>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经办人：                                          经办人：</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p>
    <w:p>
      <w:pPr>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r>
      <w:r/>
    </w:p>
    <w:p>
      <w:pPr>
        <w:jc w:val="left"/>
        <w:widowControl/>
        <w:rPr>
          <w:rFonts w:ascii="宋体" w:hAnsi="宋体" w:eastAsia="宋体" w:cs="Times New Roman"/>
          <w:color w:val="auto"/>
          <w:szCs w:val="21"/>
          <w:highlight w:val="none"/>
        </w:rPr>
        <w:outlineLvl w:val="9"/>
      </w:pPr>
      <w:r>
        <w:rPr>
          <w:rFonts w:ascii="宋体" w:hAnsi="宋体" w:eastAsia="宋体" w:cs="Times New Roman"/>
          <w:color w:val="auto"/>
          <w:szCs w:val="21"/>
          <w:highlight w:val="none"/>
        </w:rPr>
        <w:br w:type="page" w:clear="all"/>
      </w:r>
      <w:r/>
    </w:p>
    <w:p>
      <w:pPr>
        <w:jc w:val="center"/>
        <w:spacing w:line="48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现场管理相关办法</w:t>
      </w:r>
      <w:r/>
    </w:p>
    <w:p>
      <w:pPr>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r>
      <w:r/>
    </w:p>
    <w:p>
      <w:pPr>
        <w:ind w:firstLine="420"/>
        <w:keepLines w:val="0"/>
        <w:keepNext w:val="0"/>
        <w:pageBreakBefore w:val="0"/>
        <w:spacing w:line="360" w:lineRule="auto"/>
        <w:widowControl w:val="off"/>
        <w:rPr>
          <w:rFonts w:hint="eastAsia" w:ascii="宋体" w:hAnsi="宋体" w:eastAsia="宋体" w:cs="Arial"/>
          <w:b/>
          <w:bCs/>
          <w:color w:val="auto"/>
          <w:highlight w:val="none"/>
          <w14:ligatures w14:val="none"/>
        </w:rPr>
      </w:pPr>
      <w:r>
        <w:rPr>
          <w:rFonts w:hint="eastAsia" w:ascii="宋体" w:hAnsi="宋体" w:eastAsia="宋体" w:cs="Arial"/>
          <w:b/>
          <w:bCs/>
          <w:color w:val="auto"/>
          <w:highlight w:val="none"/>
        </w:rPr>
        <w:t xml:space="preserve">建设单位</w:t>
      </w:r>
      <w:r>
        <w:rPr>
          <w:rFonts w:hint="eastAsia" w:ascii="宋体" w:hAnsi="宋体" w:eastAsia="宋体" w:cs="Arial"/>
          <w:b/>
          <w:bCs/>
          <w:color w:val="auto"/>
          <w:highlight w:val="none"/>
        </w:rPr>
        <w:t xml:space="preserve">（全称）：</w:t>
      </w:r>
      <w:r>
        <w:rPr>
          <w:rFonts w:hint="eastAsia" w:ascii="宋体" w:hAnsi="宋体" w:eastAsia="宋体" w:cs="Arial"/>
          <w:b/>
          <w:bCs/>
          <w:color w:val="auto"/>
          <w:highlight w:val="none"/>
        </w:rPr>
        <w:t xml:space="preserve">                          </w:t>
      </w:r>
      <w:r>
        <w:rPr>
          <w:rFonts w:hint="eastAsia" w:ascii="宋体" w:hAnsi="宋体" w:eastAsia="宋体" w:cs="Arial"/>
          <w:b/>
          <w:bCs/>
          <w:color w:val="auto"/>
          <w:highlight w:val="none"/>
        </w:rPr>
      </w:r>
      <w:r/>
    </w:p>
    <w:p>
      <w:pPr>
        <w:ind w:firstLine="420"/>
        <w:keepLines w:val="0"/>
        <w:keepNext w:val="0"/>
        <w:pageBreakBefore w:val="0"/>
        <w:spacing w:line="360" w:lineRule="auto"/>
        <w:widowControl w:val="off"/>
        <w:rPr>
          <w:rFonts w:hint="eastAsia" w:ascii="宋体" w:hAnsi="宋体" w:eastAsia="宋体" w:cs="Arial"/>
          <w:b/>
          <w:bCs/>
          <w:color w:val="auto"/>
          <w:highlight w:val="none"/>
          <w14:ligatures w14:val="none"/>
        </w:rPr>
      </w:pPr>
      <w:r>
        <w:rPr>
          <w:rFonts w:hint="eastAsia" w:ascii="宋体" w:hAnsi="宋体" w:eastAsia="宋体" w:cs="Arial"/>
          <w:b/>
          <w:bCs/>
          <w:color w:val="auto"/>
          <w:highlight w:val="none"/>
        </w:rPr>
        <w:t xml:space="preserve">施工单位</w:t>
      </w:r>
      <w:r>
        <w:rPr>
          <w:rFonts w:hint="eastAsia" w:ascii="宋体" w:hAnsi="宋体" w:eastAsia="宋体" w:cs="Arial"/>
          <w:b/>
          <w:bCs/>
          <w:color w:val="auto"/>
          <w:highlight w:val="none"/>
        </w:rPr>
        <w:t xml:space="preserve">（全称）：</w:t>
      </w:r>
      <w:r>
        <w:rPr>
          <w:rFonts w:hint="eastAsia" w:ascii="宋体" w:hAnsi="宋体" w:eastAsia="宋体" w:cs="Arial"/>
          <w:b/>
          <w:bCs/>
          <w:color w:val="auto"/>
          <w:highlight w:val="none"/>
        </w:rPr>
        <w:t xml:space="preserve">                          </w:t>
      </w:r>
      <w:r>
        <w:rPr>
          <w:rFonts w:hint="eastAsia" w:ascii="宋体" w:hAnsi="宋体" w:eastAsia="宋体" w:cs="Arial"/>
          <w:b/>
          <w:bCs/>
          <w:color w:val="auto"/>
          <w:highlight w:val="none"/>
        </w:rPr>
      </w:r>
      <w:r/>
    </w:p>
    <w:p>
      <w:pPr>
        <w:ind w:firstLine="315"/>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为完善施工现场的管理制度，提高双方的施工管理水平，保证工程的顺利实施，经双方协商一致达成本管理办法。</w:t>
      </w:r>
      <w:r/>
    </w:p>
    <w:p>
      <w:pPr>
        <w:numPr>
          <w:ilvl w:val="0"/>
          <w:numId w:val="13"/>
        </w:numPr>
        <w:ind w:left="720" w:hanging="7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围墙、道路、水电设施破坏赔偿办法</w:t>
      </w:r>
      <w:r/>
    </w:p>
    <w:p>
      <w:pPr>
        <w:ind w:left="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1、建设单位提供的围墙、施工道路、临时水电，施工单位负有看管和保护责任。责任区域为施工单位标段所对应的区域及应分摊的公共区域。</w:t>
      </w:r>
      <w:r/>
    </w:p>
    <w:p>
      <w:pPr>
        <w:ind w:left="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2、施工用道路、临时水、电遭到施工单位或第</w:t>
      </w:r>
      <w:r>
        <w:rPr>
          <w:rFonts w:hint="eastAsia" w:ascii="宋体" w:hAnsi="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方破坏或盗窃，施工单位按照以下标准进行赔偿：水管按500元/次起并按实际损坏、偷盗量计算；电线按1000元/次起并按实际损坏、偷盗量计算；道路如有损坏，由施工单位负责修复。</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二、现场保洁</w:t>
      </w:r>
      <w:r/>
    </w:p>
    <w:p>
      <w:pPr>
        <w:ind w:firstLine="57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1、施工区保洁办法，施工单位须对责任区域内的施工主干道进行保洁。如施工单位不履行或不能很好履行此义务，建设单位可以请第双方对道路进行保洁，施工单位同意承担所发生的相关费用。</w:t>
      </w:r>
      <w:r/>
    </w:p>
    <w:p>
      <w:pPr>
        <w:ind w:firstLine="57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三、现场管理</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1、对施工单位拒不服从或执行建设单位及监理单位管理的，施工单位同意接受建设单位每次5000元以上的罚款。</w:t>
      </w:r>
      <w:r/>
    </w:p>
    <w:p>
      <w:pPr>
        <w:ind w:firstLine="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2、对于重要例会项目经理擅自缺席的，施工单位同意接受建设单位每次500元的罚款。</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四、以上罚款施工单位同意建设单位直接从施工单位工程款中扣除。</w:t>
      </w:r>
      <w:r/>
    </w:p>
    <w:p>
      <w:pPr>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jc w:val="left"/>
        <w:spacing w:line="48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盖章页，无正文</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pPr>
      <w:r>
        <w:rPr>
          <w:rFonts w:hint="eastAsia" w:ascii="宋体" w:hAnsi="宋体" w:eastAsia="宋体" w:cs="宋体"/>
          <w:color w:val="auto"/>
          <w:szCs w:val="21"/>
          <w:highlight w:val="none"/>
        </w:rPr>
        <w:t xml:space="preserve">   建设单位（盖章）：   　　　　　　                       施工单位（盖章）：   </w:t>
      </w:r>
      <w:r/>
    </w:p>
    <w:p>
      <w:pPr>
        <w:jc w:val="left"/>
        <w:spacing w:line="480" w:lineRule="auto"/>
        <w:widowControl/>
      </w:pPr>
      <w:r>
        <w:rPr>
          <w:rFonts w:hint="eastAsia" w:ascii="宋体" w:hAnsi="宋体" w:eastAsia="宋体" w:cs="宋体"/>
          <w:color w:val="auto"/>
          <w:szCs w:val="21"/>
          <w:highlight w:val="none"/>
        </w:rPr>
        <w:t xml:space="preserve">   法定代表人（签字或盖章）：　　　　　　                  法定代表人（签字或盖章）：</w:t>
      </w:r>
      <w:r>
        <w:rPr>
          <w:rFonts w:hint="eastAsia" w:ascii="宋体" w:hAnsi="宋体" w:eastAsia="宋体" w:cs="宋体"/>
          <w:color w:val="auto"/>
          <w:szCs w:val="21"/>
          <w:highlight w:val="none"/>
        </w:rPr>
      </w:r>
      <w:r/>
    </w:p>
    <w:p>
      <w:pPr>
        <w:jc w:val="left"/>
        <w:spacing w:line="480" w:lineRule="auto"/>
        <w:widowControl/>
      </w:pPr>
      <w:r>
        <w:rPr>
          <w:rFonts w:hint="eastAsia" w:ascii="宋体" w:hAnsi="宋体" w:eastAsia="宋体" w:cs="宋体"/>
          <w:color w:val="auto"/>
          <w:szCs w:val="21"/>
          <w:highlight w:val="none"/>
        </w:rPr>
        <w:t xml:space="preserve">   经办人：                                          经办人：</w:t>
      </w:r>
      <w:r>
        <w:rPr>
          <w:rFonts w:ascii="宋体" w:hAnsi="宋体" w:eastAsia="宋体" w:cs="宋体"/>
          <w:color w:val="auto"/>
          <w:szCs w:val="21"/>
          <w:highlight w:val="none"/>
        </w:rPr>
      </w:r>
      <w:r/>
    </w:p>
    <w:p>
      <w:pPr>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rPr>
          <w:rFonts w:hint="eastAsia" w:ascii="宋体" w:hAnsi="宋体" w:eastAsia="宋体" w:cs="宋体"/>
          <w:color w:val="auto"/>
          <w:szCs w:val="21"/>
          <w:highlight w:val="none"/>
        </w:rPr>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exact"/>
        <w:rPr>
          <w:rFonts w:hint="eastAsia" w:ascii="宋体" w:hAnsi="宋体" w:eastAsia="宋体" w:cs="Times New Roman"/>
          <w:b/>
          <w:color w:val="auto"/>
          <w:sz w:val="36"/>
          <w:szCs w:val="36"/>
          <w:highlight w:val="none"/>
        </w:rPr>
      </w:pPr>
      <w:r>
        <w:rPr>
          <w:rFonts w:ascii="宋体" w:hAnsi="宋体" w:eastAsia="宋体" w:cs="Times New Roman"/>
          <w:b/>
          <w:color w:val="auto"/>
          <w:sz w:val="44"/>
          <w:szCs w:val="44"/>
          <w:highlight w:val="none"/>
        </w:rPr>
        <w:br w:type="page" w:clear="all"/>
      </w:r>
      <w:r>
        <w:rPr>
          <w:rFonts w:hint="eastAsia" w:ascii="宋体" w:hAnsi="宋体" w:eastAsia="宋体" w:cs="Times New Roman"/>
          <w:b/>
          <w:color w:val="auto"/>
          <w:sz w:val="36"/>
          <w:szCs w:val="36"/>
          <w:highlight w:val="none"/>
        </w:rPr>
        <w:t xml:space="preserve">工程施工建设廉政责任书</w:t>
      </w:r>
      <w:r/>
    </w:p>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Arial"/>
          <w:b/>
          <w:bCs/>
          <w:color w:val="auto"/>
          <w:highlight w:val="none"/>
          <w14:ligatures w14:val="none"/>
        </w:rPr>
      </w:pPr>
      <w:r>
        <w:rPr>
          <w:rFonts w:hint="eastAsia" w:ascii="宋体" w:hAnsi="宋体" w:eastAsia="宋体" w:cs="Arial"/>
          <w:b/>
          <w:bCs/>
          <w:color w:val="auto"/>
          <w:highlight w:val="none"/>
        </w:rPr>
        <w:t xml:space="preserve">工程项目名称： </w:t>
      </w:r>
      <w:r>
        <w:rPr>
          <w:rFonts w:hint="eastAsia" w:ascii="宋体" w:hAnsi="宋体" w:eastAsia="宋体" w:cs="Arial"/>
          <w:b/>
          <w:bCs/>
          <w:color w:val="auto"/>
          <w:highlight w:val="none"/>
        </w:rPr>
        <w:t xml:space="preserve">                             </w:t>
      </w:r>
      <w:r>
        <w:rPr>
          <w:rFonts w:hint="eastAsia" w:ascii="宋体" w:hAnsi="宋体" w:eastAsia="宋体" w:cs="Arial"/>
          <w:b/>
          <w:bCs/>
          <w:color w:val="auto"/>
          <w:highlight w:val="none"/>
        </w:rPr>
      </w:r>
      <w:r/>
    </w:p>
    <w:p>
      <w:pPr>
        <w:ind w:firstLine="420"/>
        <w:keepLines w:val="0"/>
        <w:keepNext w:val="0"/>
        <w:pageBreakBefore w:val="0"/>
        <w:spacing w:line="360" w:lineRule="auto"/>
        <w:widowControl w:val="off"/>
        <w:rPr>
          <w:rFonts w:hint="eastAsia" w:ascii="宋体" w:hAnsi="宋体" w:eastAsia="宋体" w:cs="Arial"/>
          <w:b/>
          <w:bCs/>
          <w:color w:val="auto"/>
          <w:highlight w:val="none"/>
          <w14:ligatures w14:val="none"/>
        </w:rPr>
      </w:pPr>
      <w:r>
        <w:rPr>
          <w:rFonts w:hint="eastAsia" w:ascii="宋体" w:hAnsi="宋体" w:eastAsia="宋体" w:cs="Arial"/>
          <w:b/>
          <w:bCs/>
          <w:color w:val="auto"/>
          <w:highlight w:val="none"/>
        </w:rPr>
        <w:t xml:space="preserve">工程项目地址：</w:t>
      </w:r>
      <w:r>
        <w:rPr>
          <w:rFonts w:hint="eastAsia" w:ascii="宋体" w:hAnsi="宋体" w:eastAsia="宋体" w:cs="Arial"/>
          <w:b/>
          <w:bCs/>
          <w:color w:val="auto"/>
          <w:highlight w:val="none"/>
        </w:rPr>
      </w:r>
      <w:r/>
    </w:p>
    <w:p>
      <w:pPr>
        <w:ind w:firstLine="420"/>
        <w:keepLines w:val="0"/>
        <w:keepNext w:val="0"/>
        <w:pageBreakBefore w:val="0"/>
        <w:spacing w:line="360" w:lineRule="auto"/>
        <w:widowControl w:val="off"/>
        <w:rPr>
          <w:rFonts w:hint="eastAsia" w:ascii="宋体" w:hAnsi="宋体" w:eastAsia="宋体" w:cs="Arial"/>
          <w:b/>
          <w:bCs/>
          <w:color w:val="auto"/>
          <w:highlight w:val="none"/>
          <w14:ligatures w14:val="none"/>
        </w:rPr>
      </w:pPr>
      <w:r>
        <w:rPr>
          <w:rFonts w:hint="eastAsia" w:ascii="宋体" w:hAnsi="宋体" w:eastAsia="宋体" w:cs="Arial"/>
          <w:b/>
          <w:bCs/>
          <w:color w:val="auto"/>
          <w:highlight w:val="none"/>
        </w:rPr>
        <w:t xml:space="preserve">建设单位（全称）：</w:t>
      </w:r>
      <w:r>
        <w:rPr>
          <w:rFonts w:hint="eastAsia" w:ascii="宋体" w:hAnsi="宋体" w:eastAsia="宋体" w:cs="Arial"/>
          <w:b/>
          <w:bCs/>
          <w:color w:val="auto"/>
          <w:highlight w:val="none"/>
        </w:rPr>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Arial"/>
          <w:b/>
          <w:bCs/>
          <w:color w:val="auto"/>
          <w:highlight w:val="none"/>
        </w:rPr>
        <w:t xml:space="preserve">施工单位（全称）：</w:t>
      </w: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                            </w:t>
      </w:r>
      <w:r/>
    </w:p>
    <w:p>
      <w:pPr>
        <w:ind w:left="-420" w:right="-420" w:firstLine="63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第一条　双方的责任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（二）双方应严格执行建设工程项目承发包合同文件，并按合同条款履行各自的职责。</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第二条　建设单位的责任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建设单位的领导和从事该建设工程项目的工作人员，在工程建设的事前、事中、事后应遵守以下规定：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（二）不得在施工单位及其相关单位报销任何应由建设单位或个人支付的费用。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（四）不得参加有可能影响公正执行公务的施工单位及其相关单位的宴请、健身、娱乐等活动。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第三条　施工单位的责任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（二）不得以任何理由为建设单位及其相关单位报销应由对方或个人支付的费用。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（五）不得为建设单位及其相关单位的个人、配偶、子女、亲属安排参与项目工程建设相关的业务等活动。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eastAsia="宋体" w:cs="Times New Roman"/>
          <w:color w:val="auto"/>
          <w:szCs w:val="21"/>
          <w:highlight w:val="none"/>
        </w:rPr>
        <w:t xml:space="preserve">1～3年参与政府投资项目投标等业务活动资格，情节严重的延长其禁入期限。</w:t>
      </w:r>
      <w:r/>
    </w:p>
    <w:p>
      <w:pPr>
        <w:ind w:left="-420" w:right="-420" w:firstLine="420"/>
        <w:jc w:val="left"/>
        <w:spacing w:line="360" w:lineRule="auto"/>
        <w:widowControl/>
        <w:rPr>
          <w:rFonts w:ascii="宋体" w:hAnsi="宋体" w:eastAsia="宋体" w:cs="Times New Roman"/>
          <w:color w:val="auto"/>
          <w:szCs w:val="21"/>
          <w:highlight w:val="none"/>
        </w:rPr>
      </w:pPr>
      <w:r>
        <w:rPr>
          <w:rFonts w:hint="eastAsia" w:ascii="宋体" w:hAnsi="宋体" w:eastAsia="宋体" w:cs="宋体"/>
          <w:color w:val="auto"/>
          <w:szCs w:val="21"/>
          <w:highlight w:val="none"/>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本责任书作为工程施工合同的附件，与工程施工合同具有同等法律效力。经双方签署后立即生效。</w:t>
      </w:r>
      <w:r/>
    </w:p>
    <w:p>
      <w:pPr>
        <w:ind w:left="-420" w:right="-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第七条  本责任书自双方签署之日生效。</w:t>
      </w:r>
      <w:r/>
    </w:p>
    <w:p>
      <w:pPr>
        <w:ind w:left="-420" w:right="-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第八条  本责任书一式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份，建设单位执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份、施工单位执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份，监管部门执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p>
    <w:p>
      <w:pPr>
        <w:pStyle w:val="76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盖章页，无正文</w:t>
      </w:r>
      <w:r/>
    </w:p>
    <w:p>
      <w:pPr>
        <w:pStyle w:val="764"/>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建设单位：（盖章）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施工单位：（盖章）</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法定代表人（签字或盖章）：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法定代表人（签字或盖章）：</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地址：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地址：                        </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电话：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电话：   </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经办人：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经办人：                     </w:t>
      </w:r>
      <w:r/>
    </w:p>
    <w:p>
      <w:pPr>
        <w:ind w:left="-420" w:right="-420" w:firstLine="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p>
    <w:p>
      <w:pPr>
        <w:pStyle w:val="711"/>
        <w:jc w:val="center"/>
        <w:spacing w:line="240" w:lineRule="auto"/>
        <w:rPr>
          <w:rStyle w:val="1048"/>
          <w:rFonts w:hint="eastAsia" w:ascii="Times New Roman" w:hAnsi="Times New Roman"/>
          <w:b/>
          <w:bCs/>
          <w:color w:val="auto"/>
          <w:sz w:val="32"/>
          <w:szCs w:val="32"/>
          <w:highlight w:val="none"/>
        </w:rPr>
      </w:pPr>
      <w:r/>
      <w:bookmarkStart w:id="563" w:name="_Toc32612"/>
      <w:r/>
      <w:bookmarkStart w:id="564" w:name="_Toc11285"/>
      <w:r>
        <w:rPr>
          <w:rStyle w:val="1048"/>
          <w:rFonts w:hint="eastAsia" w:ascii="Times New Roman" w:hAnsi="Times New Roman"/>
          <w:b/>
          <w:bCs/>
          <w:color w:val="auto"/>
          <w:sz w:val="32"/>
          <w:szCs w:val="32"/>
          <w:highlight w:val="none"/>
        </w:rPr>
        <w:t xml:space="preserve">第六章 </w:t>
      </w:r>
      <w:r>
        <w:rPr>
          <w:rStyle w:val="1048"/>
          <w:rFonts w:hint="eastAsia" w:ascii="Times New Roman" w:hAnsi="Times New Roman"/>
          <w:b/>
          <w:bCs/>
          <w:color w:val="auto"/>
          <w:sz w:val="32"/>
          <w:szCs w:val="32"/>
          <w:highlight w:val="none"/>
          <w:lang w:val="en-US"/>
        </w:rPr>
        <w:t xml:space="preserve"> </w:t>
      </w:r>
      <w:r>
        <w:rPr>
          <w:rStyle w:val="1048"/>
          <w:rFonts w:hint="eastAsia" w:ascii="Times New Roman" w:hAnsi="Times New Roman"/>
          <w:b/>
          <w:bCs/>
          <w:color w:val="auto"/>
          <w:sz w:val="32"/>
          <w:szCs w:val="32"/>
          <w:highlight w:val="none"/>
        </w:rPr>
        <w:t xml:space="preserve">评审方法</w:t>
      </w:r>
      <w:bookmarkEnd w:id="25"/>
      <w:r/>
      <w:bookmarkEnd w:id="563"/>
      <w:r/>
      <w:bookmarkEnd w:id="564"/>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b/>
          <w:bCs/>
          <w:color w:val="auto"/>
          <w:szCs w:val="21"/>
          <w:highlight w:val="none"/>
        </w:rPr>
        <w:t xml:space="preserve">一、评审办法</w:t>
      </w:r>
      <w:r/>
    </w:p>
    <w:p>
      <w:pPr>
        <w:ind w:firstLine="420"/>
        <w:keepLines w:val="0"/>
        <w:keepNext w:val="0"/>
        <w:pageBreakBefore w:val="0"/>
        <w:spacing w:line="360" w:lineRule="auto"/>
        <w:widowControl w:val="off"/>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keepLines w:val="0"/>
        <w:keepNext w:val="0"/>
        <w:pageBreakBefore w:val="0"/>
        <w:spacing w:line="360" w:lineRule="auto"/>
        <w:widowControl w:val="off"/>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keepLines w:val="0"/>
        <w:keepNext w:val="0"/>
        <w:pageBreakBefore w:val="0"/>
        <w:spacing w:line="360" w:lineRule="auto"/>
        <w:widowControl w:val="off"/>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keepLines w:val="0"/>
        <w:keepNext w:val="0"/>
        <w:pageBreakBefore w:val="0"/>
        <w:spacing w:line="360" w:lineRule="auto"/>
        <w:widowControl w:val="off"/>
        <w:rPr>
          <w:rFonts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w:t>
      </w:r>
      <w:r>
        <w:rPr>
          <w:rFonts w:hint="eastAsia" w:ascii="宋体" w:hAnsi="宋体" w:eastAsia="宋体" w:cs="宋体"/>
          <w:b/>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加盖公章后的《中小企业声明函》电子件放置于响应文件中提交。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加盖公章后的《残疾人福利性单位声明函》电子件放置于响应文件中提交。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证明文件电子件放置于响应文件中提交。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color w:val="auto"/>
          <w:highlight w:val="none"/>
        </w:rPr>
        <w:t xml:space="preserve">对属于《节能产品政府采购品目清单》政府强制采购产品的，供应商</w:t>
      </w:r>
      <w:r>
        <w:rPr>
          <w:rFonts w:hint="eastAsia" w:ascii="宋体" w:hAnsi="宋体" w:eastAsia="宋体" w:cs="宋体"/>
          <w:b/>
          <w:color w:val="auto"/>
          <w:szCs w:val="21"/>
          <w:highlight w:val="none"/>
        </w:rPr>
        <w:t xml:space="preserve">需提供该产品有效期内的认证等相关证明材料，证明材料电子件放置于响应文件中提交。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（六）</w:t>
      </w:r>
      <w:r>
        <w:rPr>
          <w:rFonts w:hint="eastAsia" w:ascii="宋体" w:hAnsi="宋体" w:eastAsia="宋体" w:cs="宋体"/>
          <w:b/>
          <w:bCs/>
          <w:color w:val="auto"/>
          <w:szCs w:val="21"/>
          <w:highlight w:val="none"/>
          <w:lang w:val="en-US" w:eastAsia="zh-CN"/>
        </w:rPr>
        <w:t xml:space="preserve">异常低价审查</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按照财政部发布的《关于推动解决政府采购异常低价问题的通知》（财库〔2026〕2号）文，政府采购评审中出现下列情形之一的，评审委员会应当启动异常低价投标（响应）审查程序：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A、评审过程中出现下列情形之一的，评审委员会应当启动异常低价投标（响应）审查程序：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3.投标（响应）报价低于采购项目最高限价65%的，即投标（响应）报价&lt;采购项目最高限价×65%；</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4.评审委员会基于专业判断，认为供应商报价过低，有可能影响产品质量或者不能诚信履约的其他情形。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20"/>
        <w:keepLines w:val="0"/>
        <w:keepNext w:val="0"/>
        <w:pageBreakBefore w:val="0"/>
        <w:spacing w:line="360" w:lineRule="auto"/>
        <w:widowControl w:val="off"/>
        <w:rPr>
          <w:rFonts w:hint="eastAsia"/>
          <w:b/>
          <w:color w:val="auto"/>
          <w:szCs w:val="21"/>
          <w:highlight w:val="none"/>
        </w:rPr>
      </w:pPr>
      <w:r>
        <w:rPr>
          <w:rFonts w:hint="eastAsia" w:ascii="宋体" w:hAnsi="宋体" w:eastAsia="宋体" w:cs="宋体"/>
          <w:color w:val="auto"/>
          <w:szCs w:val="21"/>
          <w:highlight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二、评审内容：</w:t>
      </w:r>
      <w:r/>
    </w:p>
    <w:tbl>
      <w:tblPr>
        <w:tblStyle w:val="721"/>
        <w:tblW w:w="9956"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6564"/>
        <w:gridCol w:w="1670"/>
        <w:gridCol w:w="861"/>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rPr>
                <w:rFonts w:ascii="Times New Roman" w:eastAsia="宋体"/>
                <w:b/>
                <w:color w:val="auto"/>
                <w:sz w:val="21"/>
                <w:szCs w:val="21"/>
                <w:highlight w:val="none"/>
              </w:rPr>
            </w:pPr>
            <w:r/>
            <w:bookmarkStart w:id="565" w:name="gpc_accord_horizontal_1"/>
            <w:r>
              <w:rPr>
                <w:rFonts w:hint="eastAsia" w:ascii="Times New Roman" w:hAnsi="宋体" w:eastAsia="宋体"/>
                <w:b/>
                <w:color w:val="auto"/>
                <w:sz w:val="21"/>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ind w:left="0" w:right="0" w:firstLine="0"/>
              <w:jc w:val="center"/>
              <w:spacing w:line="240" w:lineRule="auto"/>
              <w:rPr>
                <w:rFonts w:ascii="Times New Roman" w:eastAsia="宋体"/>
                <w:b/>
                <w:color w:val="auto"/>
                <w:sz w:val="21"/>
                <w:szCs w:val="21"/>
                <w:highlight w:val="none"/>
              </w:rPr>
            </w:pPr>
            <w:r>
              <w:rPr>
                <w:rFonts w:hint="eastAsia" w:ascii="Times New Roman" w:hAnsi="宋体" w:eastAsia="宋体"/>
                <w:b/>
                <w:color w:val="auto"/>
                <w:sz w:val="21"/>
                <w:szCs w:val="21"/>
                <w:highlight w:val="none"/>
              </w:rPr>
              <w:t xml:space="preserve">评审内容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ind w:left="0" w:right="0" w:firstLine="0"/>
              <w:jc w:val="center"/>
              <w:spacing w:line="240" w:lineRule="auto"/>
              <w:rPr>
                <w:rFonts w:hint="eastAsia" w:ascii="Times New Roman" w:hAnsi="宋体" w:eastAsia="宋体"/>
                <w:b/>
                <w:color w:val="auto"/>
                <w:sz w:val="21"/>
                <w:szCs w:val="21"/>
                <w:highlight w:val="none"/>
              </w:rPr>
            </w:pPr>
            <w:r>
              <w:rPr>
                <w:rFonts w:hint="eastAsia" w:ascii="Times New Roman" w:hAnsi="宋体" w:eastAsia="宋体"/>
                <w:b/>
                <w:color w:val="auto"/>
                <w:sz w:val="21"/>
                <w:szCs w:val="21"/>
                <w:highlight w:val="none"/>
              </w:rPr>
              <w:t xml:space="preserve">是否合格</w:t>
            </w:r>
            <w:r/>
          </w:p>
          <w:p>
            <w:pPr>
              <w:ind w:left="0" w:right="0" w:firstLine="0"/>
              <w:jc w:val="center"/>
              <w:spacing w:line="240" w:lineRule="auto"/>
              <w:rPr>
                <w:rFonts w:ascii="Times New Roman" w:eastAsia="宋体"/>
                <w:b/>
                <w:color w:val="auto"/>
                <w:sz w:val="21"/>
                <w:szCs w:val="21"/>
                <w:highlight w:val="none"/>
              </w:rPr>
            </w:pPr>
            <w:r>
              <w:rPr>
                <w:rFonts w:hint="eastAsia" w:ascii="Times New Roman" w:hAnsi="宋体" w:eastAsia="宋体"/>
                <w:b/>
                <w:color w:val="auto"/>
                <w:sz w:val="21"/>
                <w:szCs w:val="21"/>
                <w:highlight w:val="none"/>
              </w:rPr>
              <w:t xml:space="preserve">（是/否）</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rPr>
                <w:rFonts w:ascii="Times New Roman" w:eastAsia="宋体"/>
                <w:b/>
                <w:color w:val="auto"/>
                <w:sz w:val="21"/>
                <w:szCs w:val="21"/>
                <w:highlight w:val="none"/>
              </w:rPr>
            </w:pPr>
            <w:r>
              <w:rPr>
                <w:rFonts w:hint="eastAsia" w:ascii="Times New Roman" w:eastAsia="宋体"/>
                <w:b/>
                <w:color w:val="auto"/>
                <w:sz w:val="21"/>
                <w:szCs w:val="21"/>
                <w:highlight w:val="none"/>
              </w:rPr>
              <w:t xml:space="preserve">备注</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rPr>
                <w:rFonts w:ascii="宋体" w:eastAsia="宋体"/>
                <w:color w:val="auto"/>
                <w:sz w:val="21"/>
                <w:szCs w:val="21"/>
                <w:highlight w:val="none"/>
              </w:rPr>
            </w:pPr>
            <w:r>
              <w:rPr>
                <w:rFonts w:ascii="宋体" w:eastAsia="宋体"/>
                <w:color w:val="auto"/>
                <w:sz w:val="21"/>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ind w:left="0" w:right="0" w:firstLine="0"/>
              <w:jc w:val="left"/>
              <w:spacing w:line="240" w:lineRule="auto"/>
              <w:rPr>
                <w:rFonts w:ascii="宋体" w:eastAsia="宋体"/>
                <w:color w:val="auto"/>
                <w:sz w:val="21"/>
                <w:szCs w:val="21"/>
                <w:highlight w:val="none"/>
              </w:rPr>
            </w:pPr>
            <w:r>
              <w:rPr>
                <w:rFonts w:hint="eastAsia" w:ascii="宋体" w:hAnsi="宋体" w:eastAsia="宋体"/>
                <w:color w:val="auto"/>
                <w:sz w:val="21"/>
                <w:szCs w:val="21"/>
                <w:highlight w:val="none"/>
              </w:rPr>
              <w:t xml:space="preserve">供应商的资格条件</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ind w:left="0" w:right="0" w:firstLine="0"/>
              <w:jc w:val="left"/>
              <w:spacing w:line="240" w:lineRule="auto"/>
              <w:rPr>
                <w:rFonts w:ascii="宋体" w:eastAsia="宋体"/>
                <w:color w:val="auto"/>
                <w:sz w:val="21"/>
                <w:szCs w:val="21"/>
                <w:highlight w:val="none"/>
              </w:rPr>
            </w:pPr>
            <w:r>
              <w:rPr>
                <w:rFonts w:asci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rPr>
                <w:rFonts w:ascii="宋体" w:eastAsia="宋体"/>
                <w:color w:val="auto"/>
                <w:sz w:val="21"/>
                <w:szCs w:val="21"/>
                <w:highlight w:val="none"/>
              </w:rPr>
            </w:pPr>
            <w:r>
              <w:rPr>
                <w:rFonts w:asci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tabs>
                <w:tab w:val="left" w:pos="0" w:leader="none"/>
              </w:tabs>
              <w:rPr>
                <w:rFonts w:ascii="宋体" w:eastAsia="宋体"/>
                <w:color w:val="auto"/>
                <w:sz w:val="21"/>
                <w:szCs w:val="21"/>
                <w:highlight w:val="none"/>
              </w:rPr>
            </w:pPr>
            <w:r>
              <w:rPr>
                <w:rFonts w:ascii="宋体" w:eastAsia="宋体"/>
                <w:color w:val="auto"/>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ind w:left="0" w:right="0" w:firstLine="0"/>
              <w:jc w:val="left"/>
              <w:spacing w:line="240" w:lineRule="auto"/>
              <w:tabs>
                <w:tab w:val="left" w:pos="0" w:leader="none"/>
              </w:tabs>
              <w:rPr>
                <w:rFonts w:ascii="宋体" w:eastAsia="宋体"/>
                <w:color w:val="auto"/>
                <w:sz w:val="21"/>
                <w:szCs w:val="21"/>
                <w:highlight w:val="none"/>
              </w:rPr>
            </w:pPr>
            <w:r>
              <w:rPr>
                <w:rFonts w:hint="eastAsia" w:ascii="宋体" w:hAnsi="宋体" w:eastAsia="宋体" w:cs="Arial"/>
                <w:color w:val="auto"/>
                <w:sz w:val="21"/>
                <w:szCs w:val="21"/>
                <w:highlight w:val="none"/>
              </w:rPr>
              <w:t xml:space="preserve">谈判响应内容及要求是否符合谈判文件要求</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ind w:left="0" w:right="0" w:firstLine="0"/>
              <w:jc w:val="left"/>
              <w:spacing w:line="240" w:lineRule="auto"/>
              <w:rPr>
                <w:rFonts w:ascii="宋体" w:eastAsia="宋体"/>
                <w:color w:val="auto"/>
                <w:sz w:val="21"/>
                <w:szCs w:val="21"/>
                <w:highlight w:val="none"/>
              </w:rPr>
            </w:pPr>
            <w:r>
              <w:rPr>
                <w:rFonts w:asci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rPr>
                <w:rFonts w:ascii="宋体" w:eastAsia="宋体"/>
                <w:color w:val="auto"/>
                <w:sz w:val="21"/>
                <w:szCs w:val="21"/>
                <w:highlight w:val="none"/>
              </w:rPr>
            </w:pPr>
            <w:r>
              <w:rPr>
                <w:rFonts w:asci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tabs>
                <w:tab w:val="left" w:pos="0" w:leader="none"/>
              </w:tabs>
              <w:rPr>
                <w:rFonts w:ascii="宋体" w:eastAsia="宋体"/>
                <w:color w:val="auto"/>
                <w:sz w:val="21"/>
                <w:szCs w:val="21"/>
                <w:highlight w:val="none"/>
              </w:rPr>
            </w:pPr>
            <w:r>
              <w:rPr>
                <w:rFonts w:ascii="宋体" w:eastAsia="宋体"/>
                <w:color w:val="auto"/>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ind w:left="0" w:right="0" w:firstLine="0"/>
              <w:jc w:val="left"/>
              <w:spacing w:line="240" w:lineRule="auto"/>
              <w:tabs>
                <w:tab w:val="left" w:pos="0" w:leader="none"/>
              </w:tabs>
              <w:rPr>
                <w:rFonts w:asci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工期</w:t>
            </w:r>
            <w:r>
              <w:rPr>
                <w:rFonts w:hint="eastAsia" w:ascii="宋体" w:hAnsi="宋体" w:eastAsia="宋体" w:cs="宋体"/>
                <w:color w:val="auto"/>
                <w:sz w:val="21"/>
                <w:szCs w:val="21"/>
                <w:highlight w:val="none"/>
              </w:rPr>
              <w:t xml:space="preserve">、付款</w:t>
            </w:r>
            <w:r>
              <w:rPr>
                <w:rFonts w:hint="eastAsia" w:ascii="宋体" w:hAnsi="宋体" w:eastAsia="宋体" w:cs="宋体"/>
                <w:color w:val="auto"/>
                <w:sz w:val="21"/>
                <w:szCs w:val="21"/>
                <w:highlight w:val="none"/>
                <w:lang w:val="en-US" w:eastAsia="zh-CN"/>
              </w:rPr>
              <w:t xml:space="preserve">方式、保修期</w:t>
            </w:r>
            <w:r>
              <w:rPr>
                <w:rFonts w:hint="eastAsia" w:ascii="宋体" w:hAnsi="宋体" w:eastAsia="宋体" w:cs="宋体"/>
                <w:color w:val="auto"/>
                <w:sz w:val="21"/>
                <w:szCs w:val="21"/>
                <w:highlight w:val="none"/>
              </w:rPr>
              <w:t xml:space="preserve">等其他综合内容承诺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ind w:left="0" w:right="0" w:firstLine="0"/>
              <w:jc w:val="left"/>
              <w:spacing w:line="240" w:lineRule="auto"/>
              <w:rPr>
                <w:rFonts w:ascii="宋体" w:eastAsia="宋体"/>
                <w:color w:val="auto"/>
                <w:sz w:val="21"/>
                <w:szCs w:val="21"/>
                <w:highlight w:val="none"/>
              </w:rPr>
            </w:pPr>
            <w:r>
              <w:rPr>
                <w:rFonts w:asci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rPr>
                <w:rFonts w:ascii="宋体" w:eastAsia="宋体"/>
                <w:color w:val="auto"/>
                <w:sz w:val="21"/>
                <w:szCs w:val="21"/>
                <w:highlight w:val="none"/>
              </w:rPr>
            </w:pPr>
            <w:r>
              <w:rPr>
                <w:rFonts w:ascii="宋体" w:eastAsia="宋体"/>
                <w:color w:val="auto"/>
                <w:sz w:val="21"/>
                <w:szCs w:val="21"/>
                <w:highlight w:val="none"/>
              </w:rPr>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tabs>
                <w:tab w:val="left" w:pos="0" w:leader="none"/>
              </w:tabs>
              <w:rPr>
                <w:rFonts w:ascii="宋体" w:eastAsia="宋体"/>
                <w:color w:val="auto"/>
                <w:sz w:val="21"/>
                <w:szCs w:val="21"/>
                <w:highlight w:val="none"/>
              </w:rPr>
            </w:pPr>
            <w:r>
              <w:rPr>
                <w:rFonts w:hint="eastAsia" w:ascii="宋体" w:eastAsia="宋体"/>
                <w:color w:val="auto"/>
                <w:sz w:val="21"/>
                <w:szCs w:val="21"/>
                <w:highlight w:val="none"/>
              </w:rPr>
              <w:t xml:space="preserve">4</w:t>
            </w:r>
            <w:bookmarkEnd w:id="565"/>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564" w:type="dxa"/>
            <w:vAlign w:val="center"/>
            <w:textDirection w:val="lrTb"/>
            <w:noWrap w:val="false"/>
          </w:tcPr>
          <w:p>
            <w:pPr>
              <w:ind w:left="0" w:right="0" w:firstLine="0"/>
              <w:jc w:val="left"/>
              <w:spacing w:line="240" w:lineRule="auto"/>
              <w:tabs>
                <w:tab w:val="left" w:pos="0" w:leader="none"/>
                <w:tab w:val="left" w:pos="3048" w:leader="none"/>
              </w:tabs>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其他（除供应商资格条件及采购技术内容以外的其他涉及实质性响应谈判文件的条款内容）</w:t>
            </w:r>
            <w:r>
              <w:rPr>
                <w:rFonts w:hint="eastAsia" w:ascii="宋体" w:hAnsi="宋体" w:eastAsia="宋体"/>
                <w:color w:val="auto"/>
                <w:sz w:val="21"/>
                <w:szCs w:val="21"/>
                <w:highlight w:val="none"/>
              </w:rPr>
              <w:tab/>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70" w:type="dxa"/>
            <w:vAlign w:val="center"/>
            <w:textDirection w:val="lrTb"/>
            <w:noWrap w:val="false"/>
          </w:tcPr>
          <w:p>
            <w:pPr>
              <w:ind w:left="0" w:right="0" w:firstLine="0"/>
              <w:jc w:val="left"/>
              <w:spacing w:line="240" w:lineRule="auto"/>
              <w:rPr>
                <w:rFonts w:ascii="宋体" w:eastAsia="宋体"/>
                <w:color w:val="auto"/>
                <w:sz w:val="21"/>
                <w:szCs w:val="21"/>
                <w:highlight w:val="none"/>
              </w:rPr>
            </w:pPr>
            <w:r>
              <w:rPr>
                <w:rFonts w:ascii="宋体" w:eastAsia="宋体"/>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61" w:type="dxa"/>
            <w:vAlign w:val="center"/>
            <w:textDirection w:val="lrTb"/>
            <w:noWrap w:val="false"/>
          </w:tcPr>
          <w:p>
            <w:pPr>
              <w:ind w:left="0" w:right="0" w:firstLine="0"/>
              <w:jc w:val="center"/>
              <w:spacing w:line="240" w:lineRule="auto"/>
              <w:rPr>
                <w:rFonts w:ascii="宋体" w:eastAsia="宋体"/>
                <w:color w:val="auto"/>
                <w:sz w:val="21"/>
                <w:szCs w:val="21"/>
                <w:highlight w:val="none"/>
              </w:rPr>
            </w:pPr>
            <w:r>
              <w:rPr>
                <w:rFonts w:ascii="宋体" w:eastAsia="宋体"/>
                <w:color w:val="auto"/>
                <w:sz w:val="21"/>
                <w:szCs w:val="21"/>
                <w:highlight w:val="none"/>
              </w:rPr>
            </w:r>
            <w:r/>
          </w:p>
        </w:tc>
      </w:tr>
    </w:tbl>
    <w:p>
      <w:pPr>
        <w:rPr>
          <w:color w:val="auto"/>
          <w:highlight w:val="none"/>
        </w:rPr>
        <w:sectPr>
          <w:headerReference w:type="default" r:id="rId9"/>
          <w:footerReference w:type="default" r:id="rId10"/>
          <w:footerReference w:type="even" r:id="rId11"/>
          <w:footnotePr/>
          <w:endnotePr/>
          <w:type w:val="nextPage"/>
          <w:pgSz w:w="11906" w:h="16838" w:orient="portrait"/>
          <w:pgMar w:top="1440" w:right="1083" w:bottom="1440" w:left="1083" w:header="822" w:footer="992" w:gutter="0"/>
          <w:cols w:num="1" w:sep="0" w:space="0" w:equalWidth="1"/>
          <w:docGrid w:linePitch="360"/>
        </w:sectPr>
      </w:pPr>
      <w:r>
        <w:rPr>
          <w:color w:val="auto"/>
          <w:highlight w:val="none"/>
        </w:rPr>
      </w:r>
      <w:r/>
    </w:p>
    <w:p>
      <w:pPr>
        <w:pStyle w:val="711"/>
        <w:jc w:val="center"/>
        <w:spacing w:line="240" w:lineRule="auto"/>
        <w:rPr>
          <w:rStyle w:val="1048"/>
          <w:b/>
          <w:bCs w:val="0"/>
          <w:color w:val="auto"/>
          <w:sz w:val="32"/>
          <w:szCs w:val="32"/>
          <w:highlight w:val="none"/>
        </w:rPr>
      </w:pPr>
      <w:r/>
      <w:bookmarkStart w:id="566" w:name="_Toc166488924"/>
      <w:r/>
      <w:bookmarkStart w:id="567" w:name="_Toc11360"/>
      <w:r/>
      <w:bookmarkStart w:id="568" w:name="_Toc29438"/>
      <w:r>
        <w:rPr>
          <w:rStyle w:val="1048"/>
          <w:rFonts w:hint="eastAsia"/>
          <w:b/>
          <w:bCs w:val="0"/>
          <w:color w:val="auto"/>
          <w:sz w:val="32"/>
          <w:szCs w:val="32"/>
          <w:highlight w:val="none"/>
        </w:rPr>
        <w:t xml:space="preserve">第七章</w:t>
      </w:r>
      <w:r>
        <w:rPr>
          <w:rStyle w:val="1048"/>
          <w:rFonts w:hint="eastAsia"/>
          <w:b/>
          <w:bCs w:val="0"/>
          <w:color w:val="auto"/>
          <w:sz w:val="32"/>
          <w:szCs w:val="32"/>
          <w:highlight w:val="none"/>
          <w:lang w:val="en-US"/>
        </w:rPr>
        <w:t xml:space="preserve"> </w:t>
      </w:r>
      <w:r>
        <w:rPr>
          <w:rStyle w:val="1048"/>
          <w:rFonts w:hint="eastAsia"/>
          <w:b/>
          <w:bCs w:val="0"/>
          <w:color w:val="auto"/>
          <w:sz w:val="32"/>
          <w:szCs w:val="32"/>
          <w:highlight w:val="none"/>
        </w:rPr>
        <w:t xml:space="preserve"> 附件</w:t>
      </w:r>
      <w:bookmarkEnd w:id="566"/>
      <w:r/>
      <w:bookmarkEnd w:id="567"/>
      <w:r/>
      <w:bookmarkEnd w:id="568"/>
      <w:r/>
      <w:bookmarkStart w:id="569" w:name="gpcItem_SubmitDocStruct"/>
      <w:r/>
      <w:bookmarkEnd w:id="569"/>
      <w:r/>
      <w:r/>
    </w:p>
    <w:p>
      <w:pPr>
        <w:pStyle w:val="723"/>
        <w:ind w:firstLine="0"/>
        <w:spacing w:line="360" w:lineRule="auto"/>
        <w:rPr>
          <w:rFonts w:ascii="宋体" w:hAnsi="宋体" w:eastAsia="宋体"/>
          <w:b/>
          <w:color w:val="auto"/>
          <w:sz w:val="28"/>
          <w:szCs w:val="28"/>
          <w:highlight w:val="none"/>
        </w:rPr>
      </w:pPr>
      <w:r/>
      <w:bookmarkStart w:id="570" w:name="gpcItem_tenderStruct2"/>
      <w:r>
        <w:rPr>
          <w:rFonts w:hint="eastAsia" w:ascii="宋体" w:hAnsi="宋体" w:eastAsia="宋体"/>
          <w:b/>
          <w:color w:val="auto"/>
          <w:sz w:val="28"/>
          <w:szCs w:val="28"/>
          <w:highlight w:val="none"/>
        </w:rPr>
        <w:t xml:space="preserve">响应文档结构表</w:t>
      </w:r>
      <w:r/>
    </w:p>
    <w:tbl>
      <w:tblPr>
        <w:tblStyle w:val="7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9"/>
        <w:gridCol w:w="3640"/>
        <w:gridCol w:w="4665"/>
      </w:tblGrid>
      <w:tr>
        <w:trPr>
          <w:trHeight w:val="680"/>
        </w:trPr>
        <w:tc>
          <w:tcPr>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pStyle w:val="72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828" w:type="pct"/>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685"/>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项目人员配置表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项目人员配置表</w:t>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hint="eastAsia" w:ascii="宋体" w:hAnsi="宋体"/>
                <w:color w:val="auto"/>
                <w:szCs w:val="21"/>
                <w:highlight w:val="none"/>
                <w:lang w:val="en-US" w:eastAsia="zh-CN"/>
              </w:rPr>
              <w:t xml:space="preserve">9</w:t>
            </w:r>
            <w:r>
              <w:rPr>
                <w:rFonts w:ascii="宋体" w:hAnsi="宋体"/>
                <w:color w:val="auto"/>
                <w:szCs w:val="21"/>
                <w:highlight w:val="none"/>
              </w:rPr>
              <w:t xml:space="preserve">：偏离表（技术、商务）</w:t>
            </w:r>
            <w:r>
              <w:rPr>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0</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2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w:t>
            </w:r>
            <w:r>
              <w:rPr>
                <w:color w:val="auto"/>
                <w:szCs w:val="21"/>
                <w:highlight w:val="none"/>
              </w:rPr>
              <w:t xml:space="preserve">远程参与开标会议诚信承诺书</w:t>
            </w:r>
            <w:bookmarkEnd w:id="570"/>
            <w:r/>
            <w:r/>
          </w:p>
        </w:tc>
      </w:tr>
    </w:tbl>
    <w:p>
      <w:pPr>
        <w:pStyle w:val="723"/>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23"/>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12"/>
        <w:rPr>
          <w:rFonts w:ascii="宋体" w:hAnsi="宋体" w:eastAsia="宋体"/>
          <w:color w:val="auto"/>
          <w:sz w:val="24"/>
          <w:szCs w:val="24"/>
          <w:highlight w:val="none"/>
        </w:rPr>
      </w:pPr>
      <w:r/>
      <w:bookmarkStart w:id="571" w:name="_Ref10712456"/>
      <w:r/>
      <w:bookmarkStart w:id="572" w:name="_Toc519686649"/>
      <w:r/>
      <w:bookmarkStart w:id="573" w:name="_Ref499899149"/>
      <w:r/>
      <w:bookmarkStart w:id="574" w:name="_Toc500143975"/>
      <w:r/>
      <w:bookmarkStart w:id="575" w:name="_Toc98785116"/>
      <w:r/>
      <w:bookmarkStart w:id="576" w:name="_Toc166487075"/>
      <w:r/>
      <w:bookmarkStart w:id="577" w:name="_Toc166488925"/>
      <w:r/>
      <w:bookmarkStart w:id="578" w:name="_Toc130478801"/>
      <w:r/>
      <w:bookmarkStart w:id="579" w:name="_Ref15302730"/>
      <w:r/>
      <w:bookmarkStart w:id="580" w:name="_Ref477865927"/>
      <w:r>
        <w:rPr>
          <w:rFonts w:ascii="宋体" w:hAnsi="宋体" w:eastAsia="宋体"/>
          <w:color w:val="auto"/>
          <w:sz w:val="24"/>
          <w:szCs w:val="24"/>
          <w:highlight w:val="none"/>
        </w:rPr>
        <w:t xml:space="preserve">附件1：</w:t>
      </w:r>
      <w:bookmarkEnd w:id="571"/>
      <w:r/>
      <w:bookmarkEnd w:id="572"/>
      <w:r/>
      <w:bookmarkEnd w:id="573"/>
      <w:r/>
      <w:bookmarkEnd w:id="574"/>
      <w:r>
        <w:rPr>
          <w:rFonts w:ascii="宋体" w:hAnsi="宋体" w:eastAsia="宋体"/>
          <w:color w:val="auto"/>
          <w:sz w:val="24"/>
          <w:szCs w:val="24"/>
          <w:highlight w:val="none"/>
        </w:rPr>
        <w:t xml:space="preserve">供应商情况表</w:t>
      </w:r>
      <w:bookmarkEnd w:id="575"/>
      <w:r/>
      <w:bookmarkEnd w:id="576"/>
      <w:r/>
      <w:bookmarkEnd w:id="577"/>
      <w:r/>
      <w:bookmarkEnd w:id="578"/>
      <w:r/>
      <w:bookmarkEnd w:id="579"/>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21"/>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80"/>
        <w:gridCol w:w="1637"/>
        <w:gridCol w:w="924"/>
        <w:gridCol w:w="1481"/>
        <w:gridCol w:w="513"/>
        <w:gridCol w:w="834"/>
        <w:gridCol w:w="821"/>
        <w:gridCol w:w="662"/>
        <w:gridCol w:w="2238"/>
      </w:tblGrid>
      <w:tr>
        <w:trPr>
          <w:jc w:val="center"/>
          <w:trHeight w:val="645"/>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right w:val="single" w:color="auto" w:sz="4" w:space="0"/>
            </w:tcBorders>
            <w:tcW w:w="836"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1490"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845"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1480"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right w:val="single" w:color="auto" w:sz="4" w:space="0"/>
            </w:tcBorders>
            <w:tcW w:w="836"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3815"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right w:val="single" w:color="auto" w:sz="4" w:space="0"/>
            </w:tcBorders>
            <w:tcW w:w="836"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3815"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836"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2"/>
            <w:tcBorders>
              <w:left w:val="single" w:color="auto" w:sz="4" w:space="0"/>
            </w:tcBorders>
            <w:tcW w:w="1228"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688"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1898"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836"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2"/>
            <w:tcBorders>
              <w:left w:val="single" w:color="auto" w:sz="4" w:space="0"/>
            </w:tcBorders>
            <w:tcW w:w="1228"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688"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1898" w:type="pct"/>
            <w:vAlign w:val="center"/>
            <w:textDirection w:val="lrTb"/>
            <w:noWrap w:val="false"/>
          </w:tcPr>
          <w:p>
            <w:pPr>
              <w:pStyle w:val="723"/>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836" w:type="pct"/>
            <w:vAlign w:val="center"/>
            <w:textDirection w:val="lrTb"/>
            <w:noWrap w:val="false"/>
          </w:tcPr>
          <w:p>
            <w:pPr>
              <w:jc w:val="center"/>
              <w:rPr>
                <w:color w:val="auto"/>
                <w:highlight w:val="none"/>
              </w:rPr>
            </w:pPr>
            <w:r>
              <w:rPr>
                <w:rFonts w:hint="eastAsia"/>
                <w:color w:val="auto"/>
                <w:highlight w:val="none"/>
              </w:rPr>
              <w:t xml:space="preserve">单位从业人员数量</w:t>
            </w:r>
            <w:r/>
          </w:p>
        </w:tc>
        <w:tc>
          <w:tcPr>
            <w:gridSpan w:val="2"/>
            <w:tcBorders>
              <w:left w:val="single" w:color="auto" w:sz="4" w:space="0"/>
            </w:tcBorders>
            <w:tcW w:w="1228" w:type="pct"/>
            <w:vAlign w:val="center"/>
            <w:textDirection w:val="lrTb"/>
            <w:noWrap w:val="false"/>
          </w:tcPr>
          <w:p>
            <w:pPr>
              <w:pStyle w:val="723"/>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1445"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lang w:val="en-US" w:eastAsia="zh-CN"/>
              </w:rPr>
              <w:t xml:space="preserve">    </w:t>
            </w:r>
            <w:r>
              <w:rPr>
                <w:rFonts w:ascii="宋体" w:hAnsi="宋体" w:eastAsia="宋体"/>
                <w:color w:val="auto"/>
                <w:sz w:val="21"/>
                <w:szCs w:val="21"/>
                <w:highlight w:val="none"/>
              </w:rPr>
              <w:t xml:space="preserve">年总营业收入</w:t>
            </w:r>
            <w:r/>
          </w:p>
        </w:tc>
        <w:tc>
          <w:tcPr>
            <w:tcBorders>
              <w:left w:val="single" w:color="auto" w:sz="4" w:space="0"/>
            </w:tcBorders>
            <w:tcW w:w="1142"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836" w:type="pct"/>
            <w:vAlign w:val="center"/>
            <w:textDirection w:val="lrTb"/>
            <w:noWrap w:val="false"/>
          </w:tcPr>
          <w:p>
            <w:pPr>
              <w:jc w:val="center"/>
              <w:rPr>
                <w:color w:val="auto"/>
                <w:highlight w:val="none"/>
              </w:rPr>
            </w:pPr>
            <w:r>
              <w:rPr>
                <w:rFonts w:hint="eastAsia"/>
                <w:color w:val="auto"/>
                <w:highlight w:val="none"/>
              </w:rPr>
              <w:t xml:space="preserve">企业规模</w:t>
            </w:r>
            <w:r/>
          </w:p>
        </w:tc>
        <w:tc>
          <w:tcPr>
            <w:gridSpan w:val="7"/>
            <w:tcBorders>
              <w:left w:val="single" w:color="auto" w:sz="4" w:space="0"/>
            </w:tcBorders>
            <w:tcW w:w="3815" w:type="pct"/>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4652"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2"/>
            <w:tcW w:w="1308" w:type="pct"/>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3344" w:type="pct"/>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1308" w:type="pct"/>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3344" w:type="pct"/>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347" w:type="pct"/>
            <w:vAlign w:val="center"/>
            <w:textDirection w:val="lrTb"/>
            <w:noWrap w:val="false"/>
          </w:tcPr>
          <w:p>
            <w:pPr>
              <w:pStyle w:val="72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8"/>
            <w:tcW w:w="4652" w:type="pct"/>
            <w:vAlign w:val="center"/>
            <w:textDirection w:val="lrTb"/>
            <w:noWrap w:val="false"/>
          </w:tcPr>
          <w:p>
            <w:pPr>
              <w:pStyle w:val="72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21"/>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580"/>
      <w:r/>
      <w:r/>
    </w:p>
    <w:p>
      <w:pPr>
        <w:rPr>
          <w:color w:val="auto"/>
          <w:highlight w:val="none"/>
        </w:rPr>
      </w:pPr>
      <w:r/>
      <w:bookmarkStart w:id="581" w:name="_Ref507166820"/>
      <w:r/>
      <w:bookmarkStart w:id="582" w:name="_Toc519686651"/>
      <w:r/>
      <w:bookmarkStart w:id="583" w:name="_Ref15302737"/>
      <w:r/>
      <w:bookmarkStart w:id="584" w:name="_Toc500143977"/>
      <w:r/>
      <w:bookmarkStart w:id="585" w:name="_Ref477865930"/>
      <w:r/>
      <w:bookmarkStart w:id="586" w:name="_Ref376770270"/>
      <w:r/>
      <w:r/>
    </w:p>
    <w:p>
      <w:pPr>
        <w:shd w:val="nil" w:color="auto"/>
        <w:rPr>
          <w:rFonts w:ascii="宋体" w:hAnsi="宋体" w:eastAsia="宋体"/>
          <w:color w:val="auto"/>
          <w:sz w:val="24"/>
          <w:szCs w:val="24"/>
          <w:highlight w:val="none"/>
        </w:rPr>
      </w:pPr>
      <w:r>
        <w:rPr>
          <w:highlight w:val="none"/>
        </w:rPr>
        <w:br w:type="page" w:clear="all"/>
      </w:r>
      <w:r>
        <w:rPr>
          <w:highlight w:val="none"/>
        </w:rPr>
      </w:r>
      <w:r/>
    </w:p>
    <w:p>
      <w:pPr>
        <w:pStyle w:val="712"/>
        <w:rPr>
          <w:highlight w:val="none"/>
        </w:rPr>
      </w:pPr>
      <w:r/>
      <w:bookmarkStart w:id="587" w:name="_Toc98785117"/>
      <w:r/>
      <w:bookmarkStart w:id="588" w:name="_Toc130478802"/>
      <w:r/>
      <w:bookmarkStart w:id="589" w:name="_Ref33617519"/>
      <w:r/>
      <w:bookmarkStart w:id="590" w:name="_Toc166487076"/>
      <w:r/>
      <w:bookmarkStart w:id="591" w:name="_Toc166488926"/>
      <w:r>
        <w:rPr>
          <w:rFonts w:ascii="宋体" w:hAnsi="宋体" w:eastAsia="宋体"/>
          <w:color w:val="auto"/>
          <w:sz w:val="24"/>
          <w:szCs w:val="24"/>
          <w:highlight w:val="none"/>
        </w:rPr>
        <w:t xml:space="preserve">附件2：</w:t>
      </w:r>
      <w:bookmarkEnd w:id="581"/>
      <w:r/>
      <w:bookmarkEnd w:id="582"/>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583"/>
      <w:r/>
      <w:bookmarkEnd w:id="587"/>
      <w:r/>
      <w:bookmarkEnd w:id="588"/>
      <w:r/>
      <w:bookmarkEnd w:id="589"/>
      <w:r/>
      <w:bookmarkEnd w:id="590"/>
      <w:r/>
      <w:bookmarkEnd w:id="591"/>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hint="eastAsia"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5775"/>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584"/>
      <w:r/>
      <w:bookmarkEnd w:id="585"/>
      <w:r/>
      <w:bookmarkEnd w:id="586"/>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92" w:name="_Toc130478803"/>
      <w:r/>
      <w:bookmarkStart w:id="593" w:name="_Ref33617527"/>
      <w:r/>
      <w:bookmarkStart w:id="594" w:name="_Toc98785119"/>
      <w:r>
        <w:rPr>
          <w:rFonts w:ascii="宋体" w:hAnsi="宋体"/>
          <w:color w:val="auto"/>
          <w:sz w:val="24"/>
          <w:highlight w:val="none"/>
        </w:rPr>
        <w:br w:type="page" w:clear="all"/>
      </w:r>
      <w:r/>
    </w:p>
    <w:p>
      <w:pPr>
        <w:pStyle w:val="712"/>
        <w:rPr>
          <w:rFonts w:ascii="宋体" w:hAnsi="宋体" w:eastAsia="宋体"/>
          <w:color w:val="auto"/>
          <w:sz w:val="24"/>
          <w:szCs w:val="24"/>
          <w:highlight w:val="none"/>
        </w:rPr>
      </w:pPr>
      <w:r/>
      <w:bookmarkStart w:id="595" w:name="_Toc166488927"/>
      <w:r/>
      <w:bookmarkStart w:id="596" w:name="_Toc16648707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592"/>
      <w:r/>
      <w:bookmarkEnd w:id="593"/>
      <w:r/>
      <w:bookmarkEnd w:id="594"/>
      <w:r/>
      <w:bookmarkEnd w:id="595"/>
      <w:r/>
      <w:bookmarkEnd w:id="596"/>
      <w:r/>
      <w:r/>
    </w:p>
    <w:p>
      <w:pPr>
        <w:pStyle w:val="1116"/>
        <w:spacing w:line="360" w:lineRule="auto"/>
        <w:rPr>
          <w:rFonts w:hint="default" w:hAnsi="宋体" w:eastAsia="宋体" w:cs="宋体"/>
          <w:color w:val="auto"/>
          <w:sz w:val="21"/>
          <w:szCs w:val="21"/>
          <w:highlight w:val="none"/>
          <w:lang w:val="zh-CN"/>
        </w:rPr>
      </w:pPr>
      <w:r>
        <w:rPr>
          <w:rFonts w:hAnsi="宋体" w:eastAsia="宋体" w:cs="宋体"/>
          <w:color w:val="auto"/>
          <w:sz w:val="21"/>
          <w:szCs w:val="21"/>
          <w:highlight w:val="none"/>
          <w:lang w:val="zh-CN"/>
        </w:rPr>
        <w:t xml:space="preserve">______________________：</w:t>
      </w:r>
      <w:r/>
    </w:p>
    <w:p>
      <w:pPr>
        <w:pStyle w:val="1116"/>
        <w:spacing w:line="360" w:lineRule="auto"/>
        <w:rPr>
          <w:rFonts w:hint="default" w:hAnsi="宋体" w:eastAsia="宋体" w:cs="宋体"/>
          <w:color w:val="auto"/>
          <w:sz w:val="21"/>
          <w:szCs w:val="21"/>
          <w:highlight w:val="none"/>
          <w:lang w:val="zh-CN"/>
        </w:rPr>
      </w:pPr>
      <w:r>
        <w:rPr>
          <w:rFonts w:hint="default" w:hAnsi="宋体" w:eastAsia="宋体" w:cs="宋体"/>
          <w:color w:val="auto"/>
          <w:sz w:val="21"/>
          <w:szCs w:val="21"/>
          <w:highlight w:val="none"/>
          <w:lang w:val="zh-CN"/>
        </w:rPr>
      </w:r>
      <w:r/>
    </w:p>
    <w:p>
      <w:pPr>
        <w:pStyle w:val="1121"/>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本公司（联合体）郑重声明，根据《政府采购促进中小企业发展管理办法》（财库[2020]46号）的规定，本公司参加</w:t>
      </w:r>
      <w:r>
        <w:rPr>
          <w:rFonts w:hAnsi="宋体" w:eastAsia="宋体"/>
          <w:i/>
          <w:iCs/>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i/>
          <w:iCs/>
          <w:color w:val="auto"/>
          <w:sz w:val="21"/>
          <w:szCs w:val="21"/>
          <w:highlight w:val="none"/>
          <w:u w:val="single"/>
        </w:rPr>
        <w:t xml:space="preserve">（项目名称）</w:t>
      </w:r>
      <w:r>
        <w:rPr>
          <w:rFonts w:hAnsi="宋体" w:eastAsia="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i/>
          <w:iCs/>
          <w:color w:val="auto"/>
          <w:highlight w:val="none"/>
          <w:u w:val="single"/>
        </w:rPr>
        <w:t xml:space="preserve">（标的名称）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i/>
          <w:iCs/>
          <w:color w:val="auto"/>
          <w:highlight w:val="none"/>
          <w:u w:val="single"/>
        </w:rPr>
        <w:t xml:space="preserve"> （标的名称）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w:t>
      </w:r>
      <w:r/>
    </w:p>
    <w:p>
      <w:pPr>
        <w:pStyle w:val="1121"/>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1121"/>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1121"/>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w:t>
      </w:r>
      <w:r>
        <w:rPr>
          <w:rFonts w:hint="eastAsia" w:hAnsi="宋体" w:eastAsia="宋体"/>
          <w:b/>
          <w:color w:val="auto"/>
          <w:sz w:val="21"/>
          <w:szCs w:val="21"/>
          <w:highlight w:val="none"/>
          <w:lang w:val="en-US" w:eastAsia="zh-CN"/>
        </w:rPr>
        <w:t xml:space="preserve">建筑业</w:t>
      </w:r>
      <w:r>
        <w:rPr>
          <w:rFonts w:hAnsi="宋体" w:eastAsia="宋体"/>
          <w:b/>
          <w:color w:val="auto"/>
          <w:sz w:val="21"/>
          <w:szCs w:val="21"/>
          <w:highlight w:val="none"/>
        </w:rPr>
        <w:t xml:space="preserve">。中小微企业划型标准请根据《中小企业划型标准规定》（工信部联企业〔2011〕300号）。</w:t>
      </w:r>
      <w:r/>
    </w:p>
    <w:p>
      <w:pPr>
        <w:pStyle w:val="1121"/>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121"/>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97" w:name="_Ref33617531"/>
      <w:r/>
      <w:bookmarkStart w:id="598" w:name="_Toc98785120"/>
      <w:r/>
      <w:bookmarkStart w:id="599" w:name="_Toc130478804"/>
      <w:r>
        <w:rPr>
          <w:rFonts w:ascii="宋体" w:hAnsi="宋体"/>
          <w:color w:val="auto"/>
          <w:sz w:val="24"/>
          <w:highlight w:val="none"/>
        </w:rPr>
        <w:br w:type="page" w:clear="all"/>
      </w:r>
      <w:r/>
    </w:p>
    <w:p>
      <w:pPr>
        <w:pStyle w:val="712"/>
        <w:rPr>
          <w:rFonts w:ascii="宋体" w:hAnsi="宋体" w:eastAsia="宋体"/>
          <w:color w:val="auto"/>
          <w:sz w:val="24"/>
          <w:szCs w:val="24"/>
          <w:highlight w:val="none"/>
        </w:rPr>
      </w:pPr>
      <w:r/>
      <w:bookmarkStart w:id="600" w:name="_Toc166487078"/>
      <w:r/>
      <w:bookmarkStart w:id="601" w:name="_Toc16648892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597"/>
      <w:r/>
      <w:bookmarkEnd w:id="598"/>
      <w:r/>
      <w:bookmarkEnd w:id="599"/>
      <w:r/>
      <w:bookmarkEnd w:id="600"/>
      <w:r/>
      <w:bookmarkEnd w:id="601"/>
      <w:r/>
      <w:r/>
    </w:p>
    <w:p>
      <w:pPr>
        <w:pStyle w:val="1119"/>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19"/>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19"/>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117"/>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712"/>
        <w:rPr>
          <w:rFonts w:ascii="宋体" w:hAnsi="宋体" w:eastAsia="宋体"/>
          <w:color w:val="auto"/>
          <w:sz w:val="24"/>
          <w:szCs w:val="24"/>
          <w:highlight w:val="none"/>
        </w:rPr>
      </w:pPr>
      <w:r/>
      <w:bookmarkStart w:id="602" w:name="_Ref33617535"/>
      <w:r/>
      <w:bookmarkStart w:id="603" w:name="_Toc166487079"/>
      <w:r/>
      <w:bookmarkStart w:id="604" w:name="_Toc98785121"/>
      <w:r/>
      <w:bookmarkStart w:id="605" w:name="_Toc130478805"/>
      <w:r/>
      <w:bookmarkStart w:id="606" w:name="_Toc166488929"/>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602"/>
      <w:r/>
      <w:bookmarkEnd w:id="603"/>
      <w:r/>
      <w:bookmarkEnd w:id="604"/>
      <w:r/>
      <w:bookmarkEnd w:id="605"/>
      <w:r/>
      <w:bookmarkEnd w:id="606"/>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607" w:name="_Ref376770274"/>
      <w:r/>
      <w:bookmarkStart w:id="608" w:name="_Toc500143978"/>
      <w:r/>
      <w:bookmarkStart w:id="609" w:name="_Toc519686653"/>
      <w:r/>
      <w:bookmarkStart w:id="610" w:name="_Ref15302750"/>
      <w:r/>
      <w:bookmarkStart w:id="611" w:name="_Toc130478806"/>
      <w:r/>
      <w:bookmarkStart w:id="612" w:name="_Toc98785122"/>
      <w:r>
        <w:rPr>
          <w:rFonts w:ascii="宋体" w:hAnsi="宋体"/>
          <w:color w:val="auto"/>
          <w:sz w:val="24"/>
          <w:highlight w:val="none"/>
        </w:rPr>
        <w:br w:type="page" w:clear="all"/>
      </w:r>
      <w:r/>
    </w:p>
    <w:p>
      <w:pPr>
        <w:pStyle w:val="712"/>
        <w:rPr>
          <w:rFonts w:ascii="宋体" w:hAnsi="宋体" w:eastAsia="宋体"/>
          <w:color w:val="auto"/>
          <w:sz w:val="24"/>
          <w:szCs w:val="24"/>
          <w:highlight w:val="none"/>
        </w:rPr>
      </w:pPr>
      <w:r/>
      <w:bookmarkStart w:id="613" w:name="_Toc166487080"/>
      <w:r/>
      <w:bookmarkStart w:id="614" w:name="_Toc16648893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607"/>
      <w:r/>
      <w:bookmarkEnd w:id="608"/>
      <w:r/>
      <w:bookmarkEnd w:id="609"/>
      <w:r>
        <w:rPr>
          <w:rFonts w:ascii="宋体" w:hAnsi="宋体" w:eastAsia="宋体"/>
          <w:color w:val="auto"/>
          <w:sz w:val="24"/>
          <w:szCs w:val="24"/>
          <w:highlight w:val="none"/>
        </w:rPr>
        <w:t xml:space="preserve">开标一览表</w:t>
      </w:r>
      <w:bookmarkEnd w:id="610"/>
      <w:r/>
      <w:bookmarkEnd w:id="611"/>
      <w:r/>
      <w:bookmarkEnd w:id="612"/>
      <w:r/>
      <w:bookmarkEnd w:id="613"/>
      <w:r/>
      <w:bookmarkEnd w:id="614"/>
      <w:r/>
      <w:r/>
    </w:p>
    <w:p>
      <w:pPr>
        <w:jc w:val="center"/>
        <w:rPr>
          <w:b/>
          <w:color w:val="auto"/>
          <w:highlight w:val="none"/>
        </w:rPr>
      </w:pPr>
      <w:r>
        <w:rPr>
          <w:b/>
          <w:color w:val="auto"/>
          <w:highlight w:val="none"/>
        </w:rPr>
      </w:r>
      <w:r/>
    </w:p>
    <w:p>
      <w:pPr>
        <w:jc w:val="center"/>
        <w:rPr>
          <w:b/>
          <w:color w:val="auto"/>
          <w:highlight w:val="none"/>
        </w:rPr>
      </w:pPr>
      <w:r>
        <w:rPr>
          <w:rFonts w:hint="eastAsia"/>
          <w:b/>
          <w:color w:val="auto"/>
          <w:highlight w:val="none"/>
        </w:rPr>
        <w:t xml:space="preserve">开标一览表</w:t>
      </w:r>
      <w:r/>
    </w:p>
    <w:p>
      <w:pPr>
        <w:jc w:val="center"/>
        <w:rPr>
          <w:b/>
          <w:color w:val="auto"/>
          <w:highlight w:val="none"/>
        </w:rPr>
      </w:pPr>
      <w:r>
        <w:rPr>
          <w:b/>
          <w:color w:val="auto"/>
          <w:highlight w:val="none"/>
        </w:rPr>
      </w:r>
      <w:r/>
    </w:p>
    <w:p>
      <w:pPr>
        <w:pStyle w:val="759"/>
        <w:keepLines w:val="0"/>
        <w:keepNext w:val="0"/>
        <w:widowControl/>
        <w:rPr>
          <w:color w:val="auto"/>
          <w:highlight w:val="none"/>
        </w:rPr>
        <w:suppressLineNumbers w:val="0"/>
      </w:pPr>
      <w:r>
        <w:rPr>
          <w:color w:val="auto"/>
          <w:highlight w:val="none"/>
        </w:rPr>
        <w:t xml:space="preserve">项目编号：项目编号 </w:t>
      </w:r>
      <w:r/>
    </w:p>
    <w:p>
      <w:pPr>
        <w:pStyle w:val="759"/>
        <w:keepLines w:val="0"/>
        <w:keepNext w:val="0"/>
        <w:widowControl/>
        <w:rPr>
          <w:color w:val="auto"/>
          <w:highlight w:val="none"/>
        </w:rPr>
        <w:suppressLineNumbers w:val="0"/>
      </w:pPr>
      <w:r>
        <w:rPr>
          <w:color w:val="auto"/>
          <w:highlight w:val="none"/>
        </w:rPr>
        <w:t xml:space="preserve">本次为首次报价</w:t>
      </w:r>
      <w:r/>
    </w:p>
    <w:p>
      <w:pPr>
        <w:pStyle w:val="759"/>
        <w:keepLines w:val="0"/>
        <w:keepNext w:val="0"/>
        <w:widowControl/>
        <w:rPr>
          <w:color w:val="auto"/>
          <w:highlight w:val="none"/>
        </w:rPr>
        <w:suppressLineNumbers w:val="0"/>
      </w:pPr>
      <w:r>
        <w:rPr>
          <w:color w:val="auto"/>
          <w:highlight w:val="none"/>
        </w:rPr>
        <w:t xml:space="preserve">货币单位：人民币元</w:t>
      </w:r>
      <w:r/>
    </w:p>
    <w:tbl>
      <w:tblPr>
        <w:tblStyle w:val="721"/>
        <w:tblW w:w="903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26"/>
        <w:gridCol w:w="2433"/>
        <w:gridCol w:w="2112"/>
        <w:gridCol w:w="1560"/>
      </w:tblGrid>
      <w:tr>
        <w:trPr>
          <w:tblCellSpacing w:w="15" w:type="dxa"/>
        </w:trPr>
        <w:tc>
          <w:tcPr>
            <w:shd w:val="clear" w:color="auto" w:fill="auto"/>
            <w:tcW w:w="2881"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项目名称</w:t>
            </w:r>
            <w:r/>
          </w:p>
        </w:tc>
        <w:tc>
          <w:tcPr>
            <w:shd w:val="clear" w:color="auto" w:fill="auto"/>
            <w:tcW w:w="2403"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项目内容</w:t>
            </w:r>
            <w:r/>
          </w:p>
        </w:tc>
        <w:tc>
          <w:tcPr>
            <w:shd w:val="clear" w:color="auto" w:fill="auto"/>
            <w:tcW w:w="2082"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报价（小写）</w:t>
            </w:r>
            <w:r/>
          </w:p>
        </w:tc>
        <w:tc>
          <w:tcPr>
            <w:shd w:val="clear" w:color="auto" w:fill="auto"/>
            <w:tcW w:w="1515"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备注</w:t>
            </w:r>
            <w:r/>
          </w:p>
        </w:tc>
      </w:tr>
      <w:tr>
        <w:trPr>
          <w:tblCellSpacing w:w="15" w:type="dxa"/>
        </w:trPr>
        <w:tc>
          <w:tcPr>
            <w:shd w:val="clear" w:color="auto" w:fill="auto"/>
            <w:tcW w:w="2881"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项目名称 </w:t>
            </w:r>
            <w:r/>
          </w:p>
        </w:tc>
        <w:tc>
          <w:tcPr>
            <w:shd w:val="clear" w:color="auto" w:fill="auto"/>
            <w:tcW w:w="2403"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详见《谈判文件》</w:t>
            </w:r>
            <w:r/>
          </w:p>
        </w:tc>
        <w:tc>
          <w:tcPr>
            <w:shd w:val="clear" w:color="auto" w:fill="auto"/>
            <w:tcW w:w="2082" w:type="dxa"/>
            <w:vAlign w:val="center"/>
            <w:textDirection w:val="lrTb"/>
            <w:noWrap w:val="false"/>
          </w:tcPr>
          <w:p>
            <w:pPr>
              <w:pStyle w:val="759"/>
              <w:keepLines w:val="0"/>
              <w:keepNext w:val="0"/>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635" cy="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c>
          <w:tcPr>
            <w:shd w:val="clear" w:color="auto" w:fill="auto"/>
            <w:tcW w:w="1515"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 </w:t>
            </w:r>
            <w:r/>
          </w:p>
        </w:tc>
      </w:tr>
      <w:tr>
        <w:trPr>
          <w:tblCellSpacing w:w="15" w:type="dxa"/>
        </w:trPr>
        <w:tc>
          <w:tcPr>
            <w:shd w:val="clear" w:color="auto" w:fill="auto"/>
            <w:tcW w:w="2881"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报价（大写）：</w:t>
            </w:r>
            <w:r/>
          </w:p>
        </w:tc>
        <w:tc>
          <w:tcPr>
            <w:gridSpan w:val="3"/>
            <w:shd w:val="clear" w:color="auto" w:fill="auto"/>
            <w:tcW w:w="6060" w:type="dxa"/>
            <w:vAlign w:val="center"/>
            <w:textDirection w:val="lrTb"/>
            <w:noWrap w:val="false"/>
          </w:tcPr>
          <w:p>
            <w:pPr>
              <w:pStyle w:val="759"/>
              <w:keepLines w:val="0"/>
              <w:keepNext w:val="0"/>
              <w:widowControl/>
              <w:rPr>
                <w:color w:val="auto"/>
                <w:highlight w:val="none"/>
              </w:rPr>
              <w:suppressLineNumbers w:val="0"/>
            </w:pPr>
            <w:r>
              <w:rPr>
                <w:color w:val="auto"/>
                <w:highlight w:val="none"/>
              </w:rPr>
              <w:t xml:space="preserve">金额大写 </w:t>
            </w:r>
            <w:r/>
          </w:p>
        </w:tc>
      </w:tr>
    </w:tbl>
    <w:p>
      <w:pPr>
        <w:pStyle w:val="759"/>
        <w:keepLines w:val="0"/>
        <w:keepNext w:val="0"/>
        <w:widowControl/>
        <w:rPr>
          <w:color w:val="auto"/>
          <w:highlight w:val="none"/>
        </w:rPr>
        <w:suppressLineNumbers w:val="0"/>
      </w:pPr>
      <w:r>
        <w:rPr>
          <w:color w:val="auto"/>
          <w:highlight w:val="none"/>
        </w:rPr>
        <w:t xml:space="preserve"> </w:t>
      </w:r>
      <w:r/>
    </w:p>
    <w:p>
      <w:pPr>
        <w:pStyle w:val="759"/>
        <w:keepLines w:val="0"/>
        <w:keepNext w:val="0"/>
        <w:widowControl/>
        <w:rPr>
          <w:color w:val="auto"/>
          <w:highlight w:val="none"/>
        </w:rPr>
        <w:suppressLineNumbers w:val="0"/>
      </w:pPr>
      <w:r>
        <w:rPr>
          <w:color w:val="auto"/>
          <w:highlight w:val="none"/>
        </w:rPr>
        <w:t xml:space="preserve">供应商报价说明：</w:t>
      </w:r>
      <w:r/>
    </w:p>
    <w:p>
      <w:pPr>
        <w:pStyle w:val="759"/>
        <w:keepLines w:val="0"/>
        <w:keepNext w:val="0"/>
        <w:widowControl/>
        <w:rPr>
          <w:color w:val="auto"/>
          <w:highlight w:val="none"/>
        </w:rPr>
        <w:suppressLineNumbers w:val="0"/>
      </w:pPr>
      <w:r>
        <w:rPr>
          <w:color w:val="auto"/>
          <w:highlight w:val="none"/>
        </w:rPr>
        <w:t xml:space="preserve">1、采购人不需再支付报价以外的任何费用。</w:t>
      </w:r>
      <w:r/>
    </w:p>
    <w:p>
      <w:pPr>
        <w:pStyle w:val="759"/>
        <w:keepLines w:val="0"/>
        <w:keepNext w:val="0"/>
        <w:widowControl/>
        <w:rPr>
          <w:color w:val="auto"/>
          <w:highlight w:val="none"/>
        </w:rPr>
        <w:suppressLineNumbers w:val="0"/>
      </w:pPr>
      <w:r>
        <w:rPr>
          <w:color w:val="auto"/>
          <w:highlight w:val="none"/>
        </w:rPr>
        <w:t xml:space="preserve">2、偏离说明：详见《偏离表》。</w:t>
      </w:r>
      <w:r/>
    </w:p>
    <w:p>
      <w:pPr>
        <w:pStyle w:val="759"/>
        <w:keepLines w:val="0"/>
        <w:keepNext w:val="0"/>
        <w:widowControl/>
        <w:rPr>
          <w:color w:val="auto"/>
          <w:highlight w:val="none"/>
        </w:rPr>
        <w:suppressLineNumbers w:val="0"/>
      </w:pPr>
      <w:r>
        <w:rPr>
          <w:color w:val="auto"/>
          <w:highlight w:val="none"/>
        </w:rPr>
        <w:t xml:space="preserve">3、报价大小写不一致以大写为准。</w:t>
      </w:r>
      <w:r/>
    </w:p>
    <w:p>
      <w:pPr>
        <w:pStyle w:val="759"/>
        <w:keepLines w:val="0"/>
        <w:keepNext w:val="0"/>
        <w:widowControl/>
        <w:rPr>
          <w:color w:val="auto"/>
          <w:highlight w:val="none"/>
        </w:rPr>
        <w:suppressLineNumbers w:val="0"/>
      </w:pPr>
      <w:r>
        <w:rPr>
          <w:color w:val="auto"/>
          <w:highlight w:val="none"/>
        </w:rPr>
        <w:t xml:space="preserve"> </w:t>
      </w:r>
      <w:r/>
    </w:p>
    <w:p>
      <w:pPr>
        <w:pStyle w:val="759"/>
        <w:keepLines w:val="0"/>
        <w:keepNext w:val="0"/>
        <w:widowControl/>
        <w:rPr>
          <w:color w:val="auto"/>
          <w:highlight w:val="none"/>
        </w:rPr>
        <w:suppressLineNumbers w:val="0"/>
      </w:pPr>
      <w:r>
        <w:rPr>
          <w:color w:val="auto"/>
          <w:highlight w:val="none"/>
        </w:rPr>
        <w:t xml:space="preserve">  </w:t>
      </w:r>
      <w:r/>
    </w:p>
    <w:p>
      <w:pPr>
        <w:pStyle w:val="759"/>
        <w:keepLines w:val="0"/>
        <w:keepNext w:val="0"/>
        <w:widowControl/>
        <w:rPr>
          <w:color w:val="auto"/>
          <w:highlight w:val="none"/>
        </w:rPr>
        <w:suppressLineNumbers w:val="0"/>
      </w:pPr>
      <w:r>
        <w:rPr>
          <w:color w:val="auto"/>
          <w:highlight w:val="none"/>
        </w:rPr>
        <w:t xml:space="preserve">投标人公章：                               （电子签章）</w:t>
      </w:r>
      <w:r/>
    </w:p>
    <w:p>
      <w:pPr>
        <w:pStyle w:val="759"/>
        <w:keepLines w:val="0"/>
        <w:keepNext w:val="0"/>
        <w:widowControl/>
        <w:rPr>
          <w:color w:val="auto"/>
          <w:highlight w:val="none"/>
        </w:rPr>
        <w:suppressLineNumbers w:val="0"/>
      </w:pPr>
      <w:r>
        <w:rPr>
          <w:color w:val="auto"/>
          <w:highlight w:val="none"/>
        </w:rPr>
        <w:t xml:space="preserve"> </w:t>
      </w:r>
      <w:r/>
    </w:p>
    <w:p>
      <w:pPr>
        <w:pStyle w:val="759"/>
        <w:keepLines w:val="0"/>
        <w:keepNext w:val="0"/>
        <w:widowControl/>
        <w:rPr>
          <w:color w:val="auto"/>
          <w:highlight w:val="none"/>
        </w:rPr>
        <w:suppressLineNumbers w:val="0"/>
      </w:pPr>
      <w:r>
        <w:rPr>
          <w:color w:val="auto"/>
          <w:highlight w:val="none"/>
        </w:rPr>
        <w:t xml:space="preserve"> </w:t>
      </w:r>
      <w:r/>
    </w:p>
    <w:p>
      <w:pPr>
        <w:pStyle w:val="759"/>
        <w:keepLines w:val="0"/>
        <w:keepNext w:val="0"/>
        <w:widowControl/>
        <w:rPr>
          <w:color w:val="auto"/>
          <w:highlight w:val="none"/>
        </w:rPr>
        <w:suppressLineNumbers w:val="0"/>
      </w:pPr>
      <w:r>
        <w:rPr>
          <w:color w:val="auto"/>
          <w:highlight w:val="none"/>
        </w:rPr>
        <w:t xml:space="preserve">报价时间：     </w:t>
      </w:r>
      <w:r>
        <w:rPr>
          <w:color w:val="auto"/>
          <w:highlight w:val="none"/>
        </w:rPr>
        <mc:AlternateContent>
          <mc:Choice Requires="wpg">
            <w:drawing>
              <wp:inline xmlns:wp="http://schemas.openxmlformats.org/drawingml/2006/wordprocessingDrawing" distT="0" distB="0" distL="0" distR="0">
                <wp:extent cx="635" cy="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 </w:t>
      </w:r>
      <w:r>
        <w:rPr>
          <w:color w:val="auto"/>
          <w:highlight w:val="none"/>
        </w:rPr>
        <mc:AlternateContent>
          <mc:Choice Requires="wpg">
            <w:drawing>
              <wp:inline xmlns:wp="http://schemas.openxmlformats.org/drawingml/2006/wordprocessingDrawing" distT="0" distB="0" distL="0" distR="0">
                <wp:extent cx="635" cy="0"/>
                <wp:effectExtent l="0" t="0" r="0" b="0"/>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 </w:t>
      </w:r>
      <w:r>
        <w:rPr>
          <w:color w:val="auto"/>
          <w:highlight w:val="none"/>
        </w:rPr>
        <mc:AlternateContent>
          <mc:Choice Requires="wpg">
            <w:drawing>
              <wp:inline xmlns:wp="http://schemas.openxmlformats.org/drawingml/2006/wordprocessingDrawing" distT="0" distB="0" distL="0" distR="0">
                <wp:extent cx="635" cy="0"/>
                <wp:effectExtent l="0" t="0" r="0" b="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2"/>
        <w:rPr>
          <w:rFonts w:ascii="宋体" w:hAnsi="宋体" w:eastAsia="宋体"/>
          <w:color w:val="auto"/>
          <w:sz w:val="24"/>
          <w:szCs w:val="24"/>
          <w:highlight w:val="none"/>
        </w:rPr>
      </w:pPr>
      <w:r/>
      <w:bookmarkStart w:id="615" w:name="_Toc500143979"/>
      <w:r/>
      <w:bookmarkStart w:id="616" w:name="_Ref477865934"/>
      <w:r/>
      <w:bookmarkStart w:id="617" w:name="_Toc519686654"/>
      <w:r/>
      <w:bookmarkStart w:id="618" w:name="_Ref15304724"/>
      <w:r>
        <w:rPr>
          <w:rFonts w:ascii="宋体" w:hAnsi="宋体" w:eastAsia="宋体"/>
          <w:color w:val="auto"/>
          <w:sz w:val="24"/>
          <w:szCs w:val="24"/>
          <w:highlight w:val="none"/>
        </w:rPr>
        <w:br w:type="column"/>
      </w:r>
      <w:bookmarkStart w:id="619" w:name="_Toc98785123"/>
      <w:r/>
      <w:bookmarkStart w:id="620" w:name="_Toc130478807"/>
      <w:r/>
      <w:bookmarkStart w:id="621" w:name="_Toc166488931"/>
      <w:r/>
      <w:bookmarkStart w:id="622" w:name="_Toc16648708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615"/>
      <w:r/>
      <w:bookmarkEnd w:id="616"/>
      <w:r/>
      <w:bookmarkEnd w:id="617"/>
      <w:r>
        <w:rPr>
          <w:rFonts w:ascii="宋体" w:hAnsi="宋体" w:eastAsia="宋体"/>
          <w:color w:val="auto"/>
          <w:sz w:val="24"/>
          <w:szCs w:val="24"/>
          <w:highlight w:val="none"/>
        </w:rPr>
        <w:t xml:space="preserve">报价分析表</w:t>
      </w:r>
      <w:bookmarkEnd w:id="618"/>
      <w:r/>
      <w:bookmarkEnd w:id="619"/>
      <w:r/>
      <w:bookmarkEnd w:id="620"/>
      <w:r/>
      <w:bookmarkEnd w:id="621"/>
      <w:r/>
      <w:bookmarkEnd w:id="622"/>
      <w:r/>
      <w:r/>
    </w:p>
    <w:p>
      <w:pPr>
        <w:pStyle w:val="1005"/>
        <w:spacing w:line="360" w:lineRule="auto"/>
        <w:rPr>
          <w:rFonts w:hAnsi="宋体" w:eastAsia="宋体"/>
          <w:b/>
          <w:color w:val="auto"/>
          <w:sz w:val="24"/>
          <w:highlight w:val="none"/>
        </w:rPr>
      </w:pPr>
      <w:r>
        <w:rPr>
          <w:rFonts w:hAnsi="宋体" w:eastAsia="宋体"/>
          <w:b/>
          <w:color w:val="auto"/>
          <w:sz w:val="24"/>
          <w:highlight w:val="none"/>
        </w:rPr>
      </w:r>
      <w:r/>
    </w:p>
    <w:p>
      <w:pPr>
        <w:pStyle w:val="1005"/>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p>
      <w:pPr>
        <w:ind w:firstLine="424"/>
        <w:jc w:val="left"/>
        <w:spacing w:line="400" w:lineRule="exact"/>
        <w:tabs>
          <w:tab w:val="left" w:pos="7020" w:leader="none"/>
        </w:tabs>
        <w:rPr>
          <w:rFonts w:hint="eastAsia" w:ascii="Times New Roman" w:hAnsi="Times New Roman" w:eastAsia="宋体" w:cs="Times New Roman"/>
          <w:bCs/>
          <w:color w:val="auto"/>
          <w:szCs w:val="20"/>
          <w:highlight w:val="none"/>
        </w:rPr>
      </w:pPr>
      <w:r>
        <w:rPr>
          <w:rFonts w:hint="eastAsia" w:ascii="Times New Roman" w:hAnsi="Times New Roman" w:eastAsia="宋体" w:cs="宋体"/>
          <w:color w:val="auto"/>
          <w:szCs w:val="21"/>
          <w:highlight w:val="none"/>
        </w:rPr>
        <w:t xml:space="preserve">项目名称：</w:t>
      </w:r>
      <w:r>
        <w:rPr>
          <w:rFonts w:hint="eastAsia" w:cs="Times New Roman"/>
          <w:bCs/>
          <w:color w:val="auto"/>
          <w:szCs w:val="20"/>
          <w:highlight w:val="none"/>
          <w:lang w:eastAsia="zh-CN"/>
        </w:rPr>
        <w:t xml:space="preserve">操场改造</w:t>
      </w:r>
      <w:r>
        <w:rPr>
          <w:rFonts w:hint="eastAsia" w:ascii="Times New Roman" w:hAnsi="Times New Roman" w:eastAsia="宋体" w:cs="Times New Roman"/>
          <w:bCs/>
          <w:color w:val="auto"/>
          <w:szCs w:val="20"/>
          <w:highlight w:val="none"/>
        </w:rPr>
        <w:t xml:space="preserve"> </w:t>
      </w:r>
      <w:r/>
    </w:p>
    <w:p>
      <w:pPr>
        <w:ind w:firstLine="424"/>
        <w:jc w:val="left"/>
        <w:spacing w:line="400" w:lineRule="exact"/>
        <w:tabs>
          <w:tab w:val="left" w:pos="7020" w:leader="none"/>
        </w:tabs>
        <w:rPr>
          <w:rFonts w:hint="eastAsia" w:ascii="宋体" w:hAnsi="宋体" w:eastAsia="宋体" w:cs="Times New Roman"/>
          <w:color w:val="auto"/>
          <w:szCs w:val="20"/>
          <w:highlight w:val="none"/>
          <w:lang w:eastAsia="zh-CN"/>
        </w:rPr>
      </w:pPr>
      <w:r>
        <w:rPr>
          <w:rFonts w:hint="eastAsia" w:ascii="Times New Roman" w:hAnsi="Times New Roman" w:eastAsia="宋体" w:cs="宋体"/>
          <w:color w:val="auto"/>
          <w:szCs w:val="21"/>
          <w:highlight w:val="none"/>
        </w:rPr>
        <w:t xml:space="preserve">招标编号：</w:t>
      </w:r>
      <w:r>
        <w:rPr>
          <w:rFonts w:hint="eastAsia" w:ascii="宋体" w:hAnsi="宋体" w:cs="Times New Roman"/>
          <w:color w:val="auto"/>
          <w:szCs w:val="20"/>
          <w:highlight w:val="none"/>
          <w:lang w:eastAsia="zh-CN"/>
        </w:rPr>
        <w:t xml:space="preserve">      </w:t>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firstLine="426"/>
        <w:jc w:val="left"/>
        <w:spacing w:line="400" w:lineRule="exact"/>
        <w:tabs>
          <w:tab w:val="left" w:pos="7020" w:leader="none"/>
        </w:tabs>
        <w:rPr>
          <w:rFonts w:hint="eastAsia" w:ascii="宋体" w:hAnsi="宋体" w:eastAsia="宋体" w:cs="Times New Roman"/>
          <w:b/>
          <w:bCs/>
          <w:color w:val="auto"/>
          <w:szCs w:val="20"/>
          <w:highlight w:val="none"/>
        </w:rPr>
      </w:pPr>
      <w:r>
        <w:rPr>
          <w:rFonts w:hint="eastAsia" w:ascii="宋体" w:hAnsi="宋体" w:eastAsia="宋体" w:cs="Times New Roman"/>
          <w:b/>
          <w:bCs/>
          <w:color w:val="auto"/>
          <w:szCs w:val="20"/>
          <w:highlight w:val="none"/>
          <w:lang w:val="en-US" w:eastAsia="zh-CN"/>
        </w:rPr>
        <w:t xml:space="preserve">投标报价表内容详见招标文件中附件—</w:t>
      </w:r>
      <w:r>
        <w:rPr>
          <w:rFonts w:hint="eastAsia" w:ascii="宋体" w:hAnsi="宋体" w:cs="Times New Roman"/>
          <w:b/>
          <w:bCs/>
          <w:color w:val="auto"/>
          <w:szCs w:val="20"/>
          <w:highlight w:val="none"/>
          <w:lang w:val="en-US" w:eastAsia="zh-CN"/>
        </w:rPr>
        <w:t xml:space="preserve">招标资料中</w:t>
      </w:r>
      <w:r>
        <w:rPr>
          <w:rFonts w:hint="eastAsia" w:ascii="宋体" w:hAnsi="宋体" w:eastAsia="宋体" w:cs="Times New Roman"/>
          <w:b/>
          <w:bCs/>
          <w:color w:val="auto"/>
          <w:szCs w:val="20"/>
          <w:highlight w:val="none"/>
          <w:lang w:val="en-US" w:eastAsia="zh-CN"/>
        </w:rPr>
        <w:t xml:space="preserve">工程量清单</w:t>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pStyle w:val="1005"/>
        <w:jc w:val="center"/>
        <w:spacing w:line="360" w:lineRule="auto"/>
        <w:rPr>
          <w:rFonts w:hAnsi="宋体" w:eastAsia="宋体"/>
          <w:color w:val="auto"/>
          <w:sz w:val="24"/>
          <w:highlight w:val="none"/>
        </w:rPr>
      </w:pPr>
      <w:r>
        <w:rPr>
          <w:rFonts w:hAnsi="宋体" w:eastAsia="宋体"/>
          <w:color w:val="auto"/>
          <w:sz w:val="24"/>
          <w:highlight w:val="none"/>
        </w:rPr>
      </w:r>
      <w:r/>
    </w:p>
    <w:p>
      <w:pPr>
        <w:spacing w:line="360" w:lineRule="auto"/>
        <w:rPr>
          <w:b/>
          <w:bCs/>
          <w:color w:val="auto"/>
          <w:szCs w:val="21"/>
          <w:highlight w:val="none"/>
        </w:rPr>
      </w:pPr>
      <w:r>
        <w:rPr>
          <w:b/>
          <w:bCs/>
          <w:color w:val="auto"/>
          <w:szCs w:val="21"/>
          <w:highlight w:val="none"/>
        </w:rPr>
      </w:r>
      <w:r/>
    </w:p>
    <w:p>
      <w:pPr>
        <w:ind w:firstLine="422"/>
        <w:jc w:val="left"/>
        <w:spacing w:line="360" w:lineRule="auto"/>
        <w:rPr>
          <w:rFonts w:hint="eastAsia"/>
          <w:b/>
          <w:bCs/>
          <w:color w:val="auto"/>
          <w:szCs w:val="21"/>
          <w:highlight w:val="none"/>
        </w:rPr>
      </w:pPr>
      <w:r>
        <w:rPr>
          <w:rFonts w:hint="eastAsia"/>
          <w:b/>
          <w:bCs/>
          <w:color w:val="auto"/>
          <w:szCs w:val="21"/>
          <w:highlight w:val="none"/>
        </w:rPr>
        <w:t xml:space="preserve">注：</w:t>
      </w:r>
      <w:r/>
    </w:p>
    <w:p>
      <w:pPr>
        <w:ind w:firstLine="420"/>
        <w:jc w:val="left"/>
        <w:spacing w:line="360" w:lineRule="auto"/>
        <w:rPr>
          <w:rFonts w:hint="eastAsia" w:ascii="Times New Roman" w:hAnsi="Times New Roman" w:eastAsia="宋体" w:cs="宋体"/>
          <w:bCs/>
          <w:color w:val="auto"/>
          <w:szCs w:val="21"/>
          <w:highlight w:val="none"/>
        </w:rPr>
      </w:pPr>
      <w:r>
        <w:rPr>
          <w:rFonts w:hint="eastAsia" w:ascii="宋体" w:hAnsi="宋体" w:eastAsia="宋体" w:cs="宋体"/>
          <w:b w:val="0"/>
          <w:bCs w:val="0"/>
          <w:color w:val="auto"/>
          <w:szCs w:val="21"/>
          <w:highlight w:val="none"/>
        </w:rPr>
        <w:t xml:space="preserve">1、</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rPr>
        <w:t xml:space="preserve">投标报价分析表”投标总价应当与“开标一览表”的</w:t>
      </w:r>
      <w:r>
        <w:rPr>
          <w:rFonts w:hint="eastAsia" w:ascii="Times New Roman" w:hAnsi="Times New Roman" w:eastAsia="宋体" w:cs="宋体"/>
          <w:color w:val="auto"/>
          <w:szCs w:val="21"/>
          <w:highlight w:val="none"/>
        </w:rPr>
        <w:t xml:space="preserve">投标总价</w:t>
      </w:r>
      <w:r>
        <w:rPr>
          <w:rFonts w:hint="eastAsia" w:ascii="Times New Roman" w:hAnsi="Times New Roman" w:eastAsia="宋体" w:cs="宋体"/>
          <w:bCs/>
          <w:color w:val="auto"/>
          <w:szCs w:val="21"/>
          <w:highlight w:val="none"/>
        </w:rPr>
        <w:t xml:space="preserve">相等，如不相等，以“开标一览表”为准。</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2、投标应以人民币报价，包括但不限于人员工资、社保、保险、福利、管理费、风险费、税费、利润等所有费用。</w:t>
      </w:r>
      <w:r/>
    </w:p>
    <w:p>
      <w:pPr>
        <w:ind w:firstLine="420"/>
        <w:jc w:val="left"/>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3、本次成交服务费用包含在本次投标报价中(成交服务费为36537.56元不可竞争性费用)。</w:t>
      </w:r>
      <w:r/>
    </w:p>
    <w:p>
      <w:pPr>
        <w:ind w:firstLine="420"/>
        <w:jc w:val="left"/>
        <w:spacing w:line="360" w:lineRule="auto"/>
        <w:rPr>
          <w:rFonts w:ascii="宋体" w:hAnsi="Courier New"/>
          <w:color w:val="auto"/>
          <w:szCs w:val="21"/>
          <w:highlight w:val="none"/>
        </w:rPr>
      </w:pPr>
      <w:r>
        <w:rPr>
          <w:rFonts w:hint="eastAsia" w:ascii="宋体" w:hAnsi="Courier New"/>
          <w:color w:val="auto"/>
          <w:szCs w:val="21"/>
          <w:highlight w:val="none"/>
          <w:lang w:val="en-US" w:eastAsia="zh-CN"/>
        </w:rPr>
        <w:t xml:space="preserve">4</w:t>
      </w:r>
      <w:r>
        <w:rPr>
          <w:rFonts w:hint="eastAsia" w:ascii="宋体" w:hAnsi="Courier New"/>
          <w:color w:val="auto"/>
          <w:szCs w:val="21"/>
          <w:highlight w:val="none"/>
        </w:rPr>
        <w:t xml:space="preserve">、如有需要说明的事项，请在备注中列明。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投标人：（单位盖章）</w:t>
      </w:r>
      <w:r/>
    </w:p>
    <w:p>
      <w:pPr>
        <w:spacing w:line="360" w:lineRule="auto"/>
        <w:rPr>
          <w:rFonts w:ascii="宋体" w:hAnsi="宋体"/>
          <w:color w:val="auto"/>
          <w:szCs w:val="21"/>
          <w:highlight w:val="none"/>
        </w:rPr>
      </w:pPr>
      <w:r>
        <w:rPr>
          <w:rFonts w:ascii="宋体" w:hAnsi="宋体"/>
          <w:color w:val="auto"/>
          <w:szCs w:val="21"/>
          <w:highlight w:val="none"/>
        </w:rPr>
        <w:t xml:space="preserve">法人</w:t>
      </w:r>
      <w:r>
        <w:rPr>
          <w:rFonts w:hint="eastAsia" w:ascii="宋体" w:hAnsi="宋体"/>
          <w:color w:val="auto"/>
          <w:szCs w:val="21"/>
          <w:highlight w:val="none"/>
        </w:rPr>
        <w:t xml:space="preserve">/</w:t>
      </w:r>
      <w:r>
        <w:rPr>
          <w:rFonts w:ascii="宋体" w:hAnsi="宋体"/>
          <w:color w:val="auto"/>
          <w:szCs w:val="21"/>
          <w:highlight w:val="none"/>
        </w:rPr>
        <w:t xml:space="preserve">被授权人：（签字或盖章）</w:t>
      </w:r>
      <w:r/>
    </w:p>
    <w:p>
      <w:pPr>
        <w:rPr>
          <w:color w:val="auto"/>
          <w:highlight w:val="none"/>
        </w:rPr>
      </w:pPr>
      <w:r>
        <w:rPr>
          <w:color w:val="auto"/>
          <w:highlight w:val="none"/>
        </w:rPr>
        <w:t xml:space="preserve">日期：         年     月    日</w:t>
      </w:r>
      <w:bookmarkStart w:id="623" w:name="_Toc98785124"/>
      <w:r/>
      <w:bookmarkStart w:id="624" w:name="_Toc130478808"/>
      <w:r/>
      <w:bookmarkStart w:id="625" w:name="_Ref3361755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olor w:val="auto"/>
          <w:sz w:val="24"/>
          <w:szCs w:val="24"/>
          <w:highlight w:val="none"/>
        </w:rPr>
      </w:pPr>
      <w:r/>
      <w:bookmarkStart w:id="626" w:name="_Toc166488933"/>
      <w:r/>
      <w:bookmarkStart w:id="627" w:name="_Toc166487083"/>
      <w:r>
        <w:rPr>
          <w:rFonts w:hint="eastAsia" w:ascii="宋体" w:hAnsi="宋体" w:eastAsia="宋体"/>
          <w:color w:val="auto"/>
          <w:sz w:val="24"/>
          <w:szCs w:val="24"/>
          <w:highlight w:val="none"/>
        </w:rPr>
        <w:br w:type="page" w:clear="all"/>
      </w:r>
      <w:r/>
    </w:p>
    <w:p>
      <w:pPr>
        <w:pStyle w:val="712"/>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rPr>
        <w:t xml:space="preserve">附件</w:t>
      </w:r>
      <w:r>
        <w:rPr>
          <w:rFonts w:hint="eastAsia" w:ascii="宋体" w:hAnsi="宋体" w:eastAsia="宋体"/>
          <w:b/>
          <w:bCs/>
          <w:color w:val="auto"/>
          <w:sz w:val="24"/>
          <w:szCs w:val="24"/>
          <w:highlight w:val="none"/>
          <w:lang w:val="en-US" w:eastAsia="zh-CN"/>
        </w:rPr>
        <w:t xml:space="preserve">8</w:t>
      </w:r>
      <w:r>
        <w:rPr>
          <w:rFonts w:hint="eastAsia" w:ascii="宋体" w:hAnsi="宋体" w:eastAsia="宋体"/>
          <w:b/>
          <w:bCs/>
          <w:color w:val="auto"/>
          <w:sz w:val="24"/>
          <w:szCs w:val="24"/>
          <w:highlight w:val="none"/>
        </w:rPr>
        <w:t xml:space="preserve">：</w:t>
      </w:r>
      <w:bookmarkEnd w:id="626"/>
      <w:r/>
      <w:bookmarkEnd w:id="627"/>
      <w:r>
        <w:rPr>
          <w:rFonts w:hint="eastAsia" w:ascii="宋体" w:hAnsi="宋体" w:eastAsia="宋体"/>
          <w:b/>
          <w:bCs/>
          <w:color w:val="auto"/>
          <w:sz w:val="24"/>
          <w:szCs w:val="24"/>
          <w:highlight w:val="none"/>
          <w:lang w:val="en-US" w:eastAsia="zh-CN"/>
        </w:rPr>
        <w:t xml:space="preserve">项目人员配置表</w:t>
      </w:r>
      <w:r/>
    </w:p>
    <w:p>
      <w:pPr>
        <w:pStyle w:val="1112"/>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项目人员配置表</w:t>
      </w:r>
      <w:r/>
    </w:p>
    <w:tbl>
      <w:tblPr>
        <w:tblStyle w:val="721"/>
        <w:tblW w:w="9946" w:type="dxa"/>
        <w:jc w:val="center"/>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97"/>
        <w:gridCol w:w="854"/>
        <w:gridCol w:w="854"/>
        <w:gridCol w:w="854"/>
        <w:gridCol w:w="854"/>
        <w:gridCol w:w="1560"/>
        <w:gridCol w:w="3119"/>
        <w:gridCol w:w="854"/>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姓名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性别</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年龄</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职称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专业/资格</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在本项目中担任的职务</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备注</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997"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60"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119"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54" w:type="dxa"/>
            <w:vAlign w:val="center"/>
            <w:textDirection w:val="lrTb"/>
            <w:noWrap w:val="false"/>
          </w:tcPr>
          <w:p>
            <w:pPr>
              <w:ind w:left="0" w:right="0" w:firstLine="0"/>
              <w:jc w:val="center"/>
              <w:spacing w:line="24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ascii="宋体" w:hAnsi="宋体"/>
          <w:color w:val="auto"/>
          <w:szCs w:val="21"/>
          <w:highlight w:val="none"/>
        </w:rPr>
      </w:r>
      <w:r/>
    </w:p>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ascii="宋体" w:hAnsi="宋体"/>
          <w:b/>
          <w:bCs/>
          <w:color w:val="auto"/>
          <w:szCs w:val="21"/>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rFonts w:ascii="宋体" w:hAnsi="宋体"/>
          <w:color w:val="auto"/>
          <w:sz w:val="24"/>
          <w:highlight w:val="none"/>
        </w:rPr>
        <w:br w:type="page" w:clear="all"/>
      </w:r>
      <w:r/>
    </w:p>
    <w:p>
      <w:pPr>
        <w:pStyle w:val="712"/>
        <w:rPr>
          <w:rFonts w:hint="eastAsia" w:ascii="宋体" w:hAnsi="宋体" w:eastAsia="宋体"/>
          <w:b/>
          <w:bCs/>
          <w:color w:val="auto"/>
          <w:sz w:val="24"/>
          <w:szCs w:val="24"/>
          <w:highlight w:val="none"/>
        </w:rPr>
      </w:pPr>
      <w:r/>
      <w:bookmarkStart w:id="628" w:name="_Toc166488935"/>
      <w:r/>
      <w:bookmarkStart w:id="629" w:name="_Toc166487085"/>
      <w:r>
        <w:rPr>
          <w:rFonts w:hint="eastAsia" w:ascii="宋体" w:hAnsi="宋体" w:eastAsia="宋体"/>
          <w:b/>
          <w:bCs/>
          <w:color w:val="auto"/>
          <w:sz w:val="24"/>
          <w:szCs w:val="24"/>
          <w:highlight w:val="none"/>
        </w:rPr>
        <w:t xml:space="preserve">附件</w:t>
      </w:r>
      <w:r>
        <w:rPr>
          <w:rFonts w:hint="eastAsia" w:ascii="宋体" w:hAnsi="宋体" w:eastAsia="宋体"/>
          <w:b/>
          <w:bCs/>
          <w:color w:val="auto"/>
          <w:sz w:val="24"/>
          <w:szCs w:val="24"/>
          <w:highlight w:val="none"/>
          <w:lang w:val="en-US" w:eastAsia="zh-CN"/>
        </w:rPr>
        <w:t xml:space="preserve">9</w:t>
      </w:r>
      <w:r>
        <w:rPr>
          <w:rFonts w:hint="eastAsia" w:ascii="宋体" w:hAnsi="宋体" w:eastAsia="宋体"/>
          <w:b/>
          <w:bCs/>
          <w:color w:val="auto"/>
          <w:sz w:val="24"/>
          <w:szCs w:val="24"/>
          <w:highlight w:val="none"/>
        </w:rPr>
        <w:t xml:space="preserve">：偏离表（技术、商务）</w:t>
      </w:r>
      <w:bookmarkEnd w:id="623"/>
      <w:r/>
      <w:bookmarkEnd w:id="624"/>
      <w:r/>
      <w:bookmarkEnd w:id="625"/>
      <w:r/>
      <w:bookmarkEnd w:id="628"/>
      <w:r/>
      <w:bookmarkEnd w:id="629"/>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721"/>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偏离说明（正偏离、无偏离、负偏离）</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项目内容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23"/>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23"/>
        <w:ind w:firstLine="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供应商：（加盖公章）</w:t>
      </w:r>
      <w:r/>
    </w:p>
    <w:p>
      <w:pPr>
        <w:pStyle w:val="72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法定代表人或代理人：（签字或盖章）</w:t>
      </w:r>
      <w:r/>
    </w:p>
    <w:p>
      <w:pPr>
        <w:pStyle w:val="72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日期：    年    月    日</w:t>
      </w:r>
      <w:r/>
    </w:p>
    <w:p>
      <w:pPr>
        <w:pStyle w:val="1116"/>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721"/>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偏离说明（正偏离、无偏离、负偏离）</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工期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left"/>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left"/>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23"/>
              <w:ind w:left="0" w:right="0" w:firstLine="0"/>
              <w:jc w:val="center"/>
              <w:spacing w:line="24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23"/>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23"/>
        <w:ind w:firstLine="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供应商：（加盖公章）</w:t>
      </w:r>
      <w:r/>
    </w:p>
    <w:p>
      <w:pPr>
        <w:pStyle w:val="72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法定代表人或代理人：（签字或盖章）</w:t>
      </w:r>
      <w:r/>
    </w:p>
    <w:p>
      <w:pPr>
        <w:pStyle w:val="72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日期：    年    月    日</w:t>
      </w:r>
      <w:r/>
    </w:p>
    <w:p>
      <w:pPr>
        <w:pStyle w:val="1116"/>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12"/>
        <w:rPr>
          <w:rFonts w:ascii="宋体" w:hAnsi="宋体" w:eastAsia="宋体"/>
          <w:color w:val="auto"/>
          <w:sz w:val="24"/>
          <w:szCs w:val="24"/>
          <w:highlight w:val="none"/>
        </w:rPr>
      </w:pPr>
      <w:r/>
      <w:bookmarkStart w:id="630" w:name="_Toc166487086"/>
      <w:r/>
      <w:bookmarkStart w:id="631" w:name="_Toc16648893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：资格证明声明函</w:t>
      </w:r>
      <w:bookmarkEnd w:id="630"/>
      <w:r/>
      <w:bookmarkEnd w:id="631"/>
      <w:r/>
      <w:r/>
    </w:p>
    <w:p>
      <w:pPr>
        <w:pStyle w:val="723"/>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723"/>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2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23"/>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2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2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2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712"/>
        <w:rPr>
          <w:rFonts w:ascii="宋体" w:hAnsi="宋体" w:eastAsia="宋体"/>
          <w:color w:val="auto"/>
          <w:sz w:val="24"/>
          <w:szCs w:val="24"/>
          <w:highlight w:val="none"/>
        </w:rPr>
      </w:pPr>
      <w:r/>
      <w:bookmarkStart w:id="632" w:name="_Toc166487087"/>
      <w:r/>
      <w:bookmarkStart w:id="633" w:name="_Toc16648893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632"/>
      <w:r/>
      <w:bookmarkEnd w:id="633"/>
      <w:r/>
      <w:r/>
    </w:p>
    <w:p>
      <w:pPr>
        <w:pStyle w:val="723"/>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Style w:val="769"/>
      </w:rPr>
      <w:framePr w:wrap="around" w:vAnchor="text" w:hAnchor="margin" w:xAlign="center" w:y="1"/>
    </w:pPr>
    <w:r>
      <w:rPr>
        <w:rStyle w:val="769"/>
      </w:rPr>
      <w:fldChar w:fldCharType="begin"/>
    </w:r>
    <w:r>
      <w:rPr>
        <w:rStyle w:val="769"/>
      </w:rPr>
      <w:instrText xml:space="preserve">PAGE  </w:instrText>
    </w:r>
    <w:r>
      <w:rPr>
        <w:rStyle w:val="769"/>
      </w:rPr>
      <w:fldChar w:fldCharType="separate"/>
    </w:r>
    <w:r>
      <w:rPr>
        <w:rStyle w:val="769"/>
      </w:rPr>
      <w:t xml:space="preserve">14</w:t>
    </w:r>
    <w:r>
      <w:rPr>
        <w:rStyle w:val="769"/>
      </w:rPr>
      <w:fldChar w:fldCharType="end"/>
    </w:r>
    <w:r/>
  </w:p>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9"/>
      </w:rPr>
      <w:framePr w:wrap="around" w:vAnchor="text" w:hAnchor="margin" w:xAlign="center" w:y="1"/>
    </w:pPr>
    <w:r>
      <w:rPr>
        <w:rStyle w:val="769"/>
      </w:rPr>
      <w:fldChar w:fldCharType="begin"/>
    </w:r>
    <w:r>
      <w:rPr>
        <w:rStyle w:val="769"/>
      </w:rPr>
      <w:instrText xml:space="preserve">PAGE  </w:instrText>
    </w:r>
    <w:r>
      <w:rPr>
        <w:rStyle w:val="769"/>
      </w:rP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pPr>
    <w:r>
      <w:rPr>
        <w:rFonts w:hint="eastAsia"/>
      </w:rPr>
      <w:t xml:space="preserve"> JSZC-320583-SZYE-T2026-0019</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40" w:hanging="720"/>
        <w:tabs>
          <w:tab w:val="left"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13"/>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3">
    <w:multiLevelType w:val="hybridMultilevel"/>
    <w:lvl w:ilvl="0">
      <w:start w:val="1"/>
      <w:numFmt w:val="japaneseCounting"/>
      <w:pStyle w:val="99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97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7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81"/>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2"/>
      <w:isLgl w:val="false"/>
      <w:suff w:val="tab"/>
      <w:lvlText w:val="%1．"/>
      <w:lvlJc w:val="left"/>
      <w:pPr>
        <w:ind w:left="720" w:hanging="720"/>
        <w:tabs>
          <w:tab w:val="left" w:pos="720" w:leader="none"/>
        </w:tabs>
      </w:pPr>
      <w:rPr>
        <w:rFonts w:hint="eastAsia"/>
      </w:rPr>
    </w:lvl>
    <w:lvl w:ilvl="1">
      <w:start w:val="1"/>
      <w:numFmt w:val="lowerLetter"/>
      <w:pStyle w:val="110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15"/>
      <w:isLgl w:val="false"/>
      <w:suff w:val="tab"/>
      <w:lvlText w:val="%5)"/>
      <w:lvlJc w:val="left"/>
      <w:pPr>
        <w:ind w:left="2100" w:hanging="420"/>
        <w:tabs>
          <w:tab w:val="left" w:pos="2100" w:leader="none"/>
        </w:tabs>
      </w:pPr>
    </w:lvl>
    <w:lvl w:ilvl="5">
      <w:start w:val="1"/>
      <w:numFmt w:val="lowerRoman"/>
      <w:pStyle w:val="716"/>
      <w:isLgl w:val="false"/>
      <w:suff w:val="tab"/>
      <w:lvlText w:val="%6."/>
      <w:lvlJc w:val="right"/>
      <w:pPr>
        <w:ind w:left="2520" w:hanging="420"/>
        <w:tabs>
          <w:tab w:val="left" w:pos="2520" w:leader="none"/>
        </w:tabs>
      </w:pPr>
    </w:lvl>
    <w:lvl w:ilvl="6">
      <w:start w:val="1"/>
      <w:numFmt w:val="decimal"/>
      <w:pStyle w:val="717"/>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09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japaneseCounting"/>
      <w:pStyle w:val="1062"/>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9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bullet"/>
      <w:pStyle w:val="98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bullet"/>
      <w:pStyle w:val="109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6"/>
  </w:num>
  <w:num w:numId="2">
    <w:abstractNumId w:val="4"/>
  </w:num>
  <w:num w:numId="3">
    <w:abstractNumId w:val="11"/>
  </w:num>
  <w:num w:numId="4">
    <w:abstractNumId w:val="3"/>
  </w:num>
  <w:num w:numId="5">
    <w:abstractNumId w:val="2"/>
  </w:num>
  <w:num w:numId="6">
    <w:abstractNumId w:val="8"/>
  </w:num>
  <w:num w:numId="7">
    <w:abstractNumId w:val="10"/>
  </w:num>
  <w:num w:numId="8">
    <w:abstractNumId w:val="12"/>
  </w:num>
  <w:num w:numId="9">
    <w:abstractNumId w:val="7"/>
  </w:num>
  <w:num w:numId="10">
    <w:abstractNumId w:val="9"/>
  </w:num>
  <w:num w:numId="11">
    <w:abstractNumId w:val="0"/>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943"/>
    <w:uiPriority w:val="0"/>
    <w:qFormat/>
    <w:pPr>
      <w:keepLines/>
      <w:keepNext/>
      <w:spacing w:before="340" w:after="330" w:line="578" w:lineRule="auto"/>
      <w:outlineLvl w:val="0"/>
    </w:pPr>
    <w:rPr>
      <w:rFonts w:ascii="Calibri" w:hAnsi="Calibri"/>
      <w:b/>
      <w:bCs/>
      <w:sz w:val="44"/>
      <w:szCs w:val="44"/>
    </w:rPr>
  </w:style>
  <w:style w:type="paragraph" w:styleId="712">
    <w:name w:val="Heading 2"/>
    <w:basedOn w:val="710"/>
    <w:next w:val="710"/>
    <w:link w:val="944"/>
    <w:uiPriority w:val="0"/>
    <w:qFormat/>
    <w:pPr>
      <w:keepLines/>
      <w:keepNext/>
      <w:spacing w:before="260" w:after="260" w:line="416" w:lineRule="auto"/>
      <w:outlineLvl w:val="1"/>
    </w:pPr>
    <w:rPr>
      <w:rFonts w:ascii="Arial" w:hAnsi="Arial" w:eastAsia="黑体"/>
      <w:b/>
      <w:bCs/>
      <w:sz w:val="32"/>
      <w:szCs w:val="32"/>
    </w:rPr>
  </w:style>
  <w:style w:type="paragraph" w:styleId="713">
    <w:name w:val="Heading 3"/>
    <w:basedOn w:val="710"/>
    <w:next w:val="710"/>
    <w:link w:val="945"/>
    <w:uiPriority w:val="0"/>
    <w:qFormat/>
    <w:pPr>
      <w:keepLines/>
      <w:keepNext/>
      <w:spacing w:before="260" w:after="260" w:line="416" w:lineRule="auto"/>
      <w:outlineLvl w:val="2"/>
    </w:pPr>
    <w:rPr>
      <w:rFonts w:ascii="Calibri" w:hAnsi="Calibri"/>
      <w:b/>
      <w:bCs/>
      <w:sz w:val="32"/>
      <w:szCs w:val="32"/>
    </w:rPr>
  </w:style>
  <w:style w:type="paragraph" w:styleId="714">
    <w:name w:val="Heading 4"/>
    <w:basedOn w:val="710"/>
    <w:next w:val="710"/>
    <w:link w:val="946"/>
    <w:uiPriority w:val="0"/>
    <w:qFormat/>
    <w:pPr>
      <w:keepLines/>
      <w:keepNext/>
      <w:spacing w:before="280" w:after="290" w:line="374" w:lineRule="auto"/>
      <w:outlineLvl w:val="3"/>
    </w:pPr>
    <w:rPr>
      <w:rFonts w:ascii="Arial" w:hAnsi="Arial" w:eastAsia="黑体"/>
      <w:b/>
      <w:sz w:val="28"/>
      <w:szCs w:val="20"/>
    </w:rPr>
  </w:style>
  <w:style w:type="paragraph" w:styleId="715">
    <w:name w:val="Heading 5"/>
    <w:basedOn w:val="710"/>
    <w:next w:val="710"/>
    <w:link w:val="947"/>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16">
    <w:name w:val="Heading 6"/>
    <w:basedOn w:val="710"/>
    <w:next w:val="710"/>
    <w:link w:val="948"/>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17">
    <w:name w:val="Heading 7"/>
    <w:basedOn w:val="710"/>
    <w:next w:val="710"/>
    <w:link w:val="949"/>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18">
    <w:name w:val="Heading 8"/>
    <w:basedOn w:val="710"/>
    <w:next w:val="710"/>
    <w:link w:val="950"/>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19">
    <w:name w:val="Heading 9"/>
    <w:basedOn w:val="710"/>
    <w:next w:val="710"/>
    <w:link w:val="951"/>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0"/>
    <w:qFormat/>
    <w:pPr>
      <w:ind w:left="1440"/>
      <w:jc w:val="left"/>
      <w:spacing w:line="360" w:lineRule="auto"/>
    </w:pPr>
    <w:rPr>
      <w:rFonts w:ascii="Calibri" w:hAnsi="Calibri" w:cs="Calibri"/>
      <w:sz w:val="18"/>
      <w:szCs w:val="18"/>
    </w:rPr>
  </w:style>
  <w:style w:type="paragraph" w:styleId="723">
    <w:name w:val="Normal Indent"/>
    <w:basedOn w:val="710"/>
    <w:link w:val="952"/>
    <w:uiPriority w:val="0"/>
    <w:qFormat/>
    <w:pPr>
      <w:ind w:firstLine="420"/>
      <w:jc w:val="left"/>
    </w:pPr>
    <w:rPr>
      <w:rFonts w:ascii="Calibri" w:hAnsi="Calibri" w:eastAsia="楷体_GB2312"/>
      <w:sz w:val="24"/>
      <w:szCs w:val="20"/>
    </w:rPr>
  </w:style>
  <w:style w:type="paragraph" w:styleId="724">
    <w:name w:val="Caption"/>
    <w:basedOn w:val="710"/>
    <w:next w:val="710"/>
    <w:uiPriority w:val="0"/>
    <w:qFormat/>
    <w:pPr>
      <w:ind w:left="640" w:hanging="640"/>
      <w:jc w:val="center"/>
    </w:pPr>
    <w:rPr>
      <w:rFonts w:ascii="BankGothic Lt BT" w:hAnsi="BankGothic Lt BT" w:cs="Arial"/>
      <w:sz w:val="32"/>
    </w:rPr>
  </w:style>
  <w:style w:type="paragraph" w:styleId="725">
    <w:name w:val="Document Map"/>
    <w:basedOn w:val="710"/>
    <w:uiPriority w:val="0"/>
    <w:semiHidden/>
    <w:qFormat/>
    <w:pPr>
      <w:shd w:val="clear" w:color="auto" w:fill="000080"/>
    </w:pPr>
    <w:rPr>
      <w:szCs w:val="20"/>
    </w:rPr>
  </w:style>
  <w:style w:type="paragraph" w:styleId="726">
    <w:name w:val="annotation text"/>
    <w:basedOn w:val="710"/>
    <w:link w:val="1120"/>
    <w:uiPriority w:val="0"/>
    <w:semiHidden/>
    <w:unhideWhenUsed/>
    <w:qFormat/>
    <w:pPr>
      <w:jc w:val="left"/>
    </w:pPr>
  </w:style>
  <w:style w:type="paragraph" w:styleId="727">
    <w:name w:val="Salutation"/>
    <w:basedOn w:val="710"/>
    <w:next w:val="710"/>
    <w:uiPriority w:val="0"/>
    <w:qFormat/>
    <w:rPr>
      <w:rFonts w:ascii="宋体" w:hAnsi="宋体"/>
      <w:spacing w:val="20"/>
      <w:sz w:val="24"/>
      <w:szCs w:val="22"/>
      <w:lang w:eastAsia="en-US" w:bidi="en-US"/>
    </w:rPr>
  </w:style>
  <w:style w:type="paragraph" w:styleId="728">
    <w:name w:val="Body Text 3"/>
    <w:basedOn w:val="710"/>
    <w:uiPriority w:val="0"/>
    <w:qFormat/>
    <w:pPr>
      <w:ind w:firstLine="250"/>
      <w:spacing w:after="120" w:line="300" w:lineRule="auto"/>
    </w:pPr>
    <w:rPr>
      <w:sz w:val="16"/>
      <w:szCs w:val="16"/>
    </w:rPr>
  </w:style>
  <w:style w:type="paragraph" w:styleId="729">
    <w:name w:val="Closing"/>
    <w:basedOn w:val="710"/>
    <w:uiPriority w:val="0"/>
    <w:qFormat/>
    <w:pPr>
      <w:ind w:left="100"/>
    </w:pPr>
    <w:rPr>
      <w:rFonts w:ascii="宋体" w:hAnsi="宋体"/>
      <w:spacing w:val="20"/>
      <w:sz w:val="24"/>
      <w:szCs w:val="22"/>
      <w:lang w:eastAsia="en-US" w:bidi="en-US"/>
    </w:rPr>
  </w:style>
  <w:style w:type="paragraph" w:styleId="730">
    <w:name w:val="Body Text"/>
    <w:basedOn w:val="710"/>
    <w:link w:val="953"/>
    <w:uiPriority w:val="0"/>
    <w:qFormat/>
    <w:pPr>
      <w:tabs>
        <w:tab w:val="left" w:pos="5250" w:leader="none"/>
      </w:tabs>
    </w:pPr>
    <w:rPr>
      <w:rFonts w:ascii="Calibri" w:hAnsi="Calibri"/>
      <w:sz w:val="28"/>
    </w:rPr>
  </w:style>
  <w:style w:type="paragraph" w:styleId="731">
    <w:name w:val="Body Text Indent"/>
    <w:basedOn w:val="710"/>
    <w:link w:val="954"/>
    <w:uiPriority w:val="0"/>
    <w:qFormat/>
    <w:pPr>
      <w:ind w:left="570"/>
      <w:spacing w:line="520" w:lineRule="exact"/>
    </w:pPr>
    <w:rPr>
      <w:rFonts w:ascii="方正仿宋简体" w:hAnsi="创艺简仿宋" w:eastAsia="方正仿宋简体"/>
      <w:sz w:val="24"/>
      <w:szCs w:val="20"/>
    </w:rPr>
  </w:style>
  <w:style w:type="paragraph" w:styleId="732">
    <w:name w:val="List 2"/>
    <w:basedOn w:val="710"/>
    <w:uiPriority w:val="0"/>
    <w:qFormat/>
    <w:pPr>
      <w:ind w:left="100" w:hanging="200"/>
    </w:pPr>
    <w:rPr>
      <w:lang w:eastAsia="en-US" w:bidi="en-US"/>
    </w:rPr>
  </w:style>
  <w:style w:type="paragraph" w:styleId="733">
    <w:name w:val="Block Text"/>
    <w:basedOn w:val="710"/>
    <w:uiPriority w:val="0"/>
    <w:qFormat/>
    <w:pPr>
      <w:ind w:left="113" w:right="113"/>
      <w:jc w:val="center"/>
    </w:pPr>
    <w:rPr>
      <w:rFonts w:ascii="仿宋_GB2312" w:eastAsia="仿宋_GB2312"/>
      <w:b/>
      <w:szCs w:val="20"/>
    </w:rPr>
  </w:style>
  <w:style w:type="paragraph" w:styleId="734">
    <w:name w:val="List Bullet 2"/>
    <w:basedOn w:val="710"/>
    <w:uiPriority w:val="0"/>
    <w:qFormat/>
    <w:pPr>
      <w:ind w:left="780" w:hanging="360"/>
      <w:tabs>
        <w:tab w:val="left" w:pos="780" w:leader="none"/>
      </w:tabs>
      <w:outlineLvl w:val="0"/>
    </w:pPr>
    <w:rPr>
      <w:color w:val="0000ff"/>
      <w:sz w:val="24"/>
      <w:szCs w:val="20"/>
    </w:rPr>
  </w:style>
  <w:style w:type="paragraph" w:styleId="735">
    <w:name w:val="toc 5"/>
    <w:basedOn w:val="710"/>
    <w:next w:val="710"/>
    <w:uiPriority w:val="0"/>
    <w:qFormat/>
    <w:pPr>
      <w:ind w:left="960"/>
      <w:jc w:val="left"/>
      <w:spacing w:line="360" w:lineRule="auto"/>
    </w:pPr>
    <w:rPr>
      <w:rFonts w:ascii="Calibri" w:hAnsi="Calibri" w:cs="Calibri"/>
      <w:sz w:val="18"/>
      <w:szCs w:val="18"/>
    </w:rPr>
  </w:style>
  <w:style w:type="paragraph" w:styleId="736">
    <w:name w:val="toc 3"/>
    <w:basedOn w:val="710"/>
    <w:next w:val="710"/>
    <w:uiPriority w:val="39"/>
    <w:qFormat/>
    <w:pPr>
      <w:ind w:left="840"/>
    </w:pPr>
  </w:style>
  <w:style w:type="paragraph" w:styleId="737">
    <w:name w:val="Plain Text"/>
    <w:basedOn w:val="710"/>
    <w:link w:val="955"/>
    <w:uiPriority w:val="0"/>
    <w:qFormat/>
    <w:rPr>
      <w:rFonts w:ascii="宋体" w:hAnsi="Courier New" w:eastAsia="楷体_GB2312"/>
      <w:sz w:val="28"/>
      <w:szCs w:val="20"/>
    </w:rPr>
  </w:style>
  <w:style w:type="paragraph" w:styleId="738">
    <w:name w:val="toc 8"/>
    <w:basedOn w:val="710"/>
    <w:next w:val="710"/>
    <w:uiPriority w:val="0"/>
    <w:qFormat/>
    <w:pPr>
      <w:ind w:left="1680"/>
      <w:jc w:val="left"/>
      <w:spacing w:line="360" w:lineRule="auto"/>
    </w:pPr>
    <w:rPr>
      <w:rFonts w:ascii="Calibri" w:hAnsi="Calibri" w:cs="Calibri"/>
      <w:sz w:val="18"/>
      <w:szCs w:val="18"/>
    </w:rPr>
  </w:style>
  <w:style w:type="paragraph" w:styleId="739">
    <w:name w:val="Date"/>
    <w:basedOn w:val="710"/>
    <w:next w:val="710"/>
    <w:link w:val="956"/>
    <w:uiPriority w:val="0"/>
    <w:qFormat/>
    <w:pPr>
      <w:ind w:left="100"/>
    </w:pPr>
    <w:rPr>
      <w:rFonts w:ascii="Calibri" w:hAnsi="Calibri"/>
      <w:sz w:val="28"/>
    </w:rPr>
  </w:style>
  <w:style w:type="paragraph" w:styleId="740">
    <w:name w:val="Body Text Indent 2"/>
    <w:basedOn w:val="710"/>
    <w:uiPriority w:val="0"/>
    <w:qFormat/>
    <w:pPr>
      <w:ind w:firstLine="570"/>
      <w:spacing w:line="520" w:lineRule="exact"/>
    </w:pPr>
    <w:rPr>
      <w:rFonts w:ascii="方正仿宋简体" w:hAnsi="创艺简仿宋" w:eastAsia="方正仿宋简体"/>
      <w:bCs/>
      <w:sz w:val="24"/>
      <w:szCs w:val="20"/>
    </w:rPr>
  </w:style>
  <w:style w:type="paragraph" w:styleId="741">
    <w:name w:val="endnote text"/>
    <w:basedOn w:val="710"/>
    <w:link w:val="941"/>
    <w:uiPriority w:val="99"/>
    <w:semiHidden/>
    <w:unhideWhenUsed/>
    <w:qFormat/>
    <w:rPr>
      <w:sz w:val="20"/>
    </w:rPr>
  </w:style>
  <w:style w:type="paragraph" w:styleId="742">
    <w:name w:val="Balloon Text"/>
    <w:basedOn w:val="710"/>
    <w:uiPriority w:val="0"/>
    <w:semiHidden/>
    <w:qFormat/>
    <w:rPr>
      <w:sz w:val="18"/>
      <w:szCs w:val="18"/>
    </w:rPr>
  </w:style>
  <w:style w:type="paragraph" w:styleId="743">
    <w:name w:val="Footer"/>
    <w:basedOn w:val="710"/>
    <w:link w:val="814"/>
    <w:uiPriority w:val="0"/>
    <w:qFormat/>
    <w:pPr>
      <w:jc w:val="left"/>
      <w:tabs>
        <w:tab w:val="center" w:pos="4153" w:leader="none"/>
        <w:tab w:val="right" w:pos="8306" w:leader="none"/>
      </w:tabs>
    </w:pPr>
    <w:rPr>
      <w:sz w:val="18"/>
      <w:szCs w:val="18"/>
    </w:rPr>
  </w:style>
  <w:style w:type="paragraph" w:styleId="744">
    <w:name w:val="Header"/>
    <w:basedOn w:val="710"/>
    <w:link w:val="957"/>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45">
    <w:name w:val="toc 1"/>
    <w:basedOn w:val="710"/>
    <w:next w:val="710"/>
    <w:uiPriority w:val="39"/>
    <w:qFormat/>
    <w:rPr>
      <w:sz w:val="30"/>
    </w:rPr>
  </w:style>
  <w:style w:type="paragraph" w:styleId="746">
    <w:name w:val="toc 4"/>
    <w:basedOn w:val="710"/>
    <w:next w:val="710"/>
    <w:uiPriority w:val="0"/>
    <w:qFormat/>
    <w:pPr>
      <w:ind w:left="720"/>
      <w:jc w:val="left"/>
      <w:spacing w:line="360" w:lineRule="auto"/>
    </w:pPr>
    <w:rPr>
      <w:rFonts w:ascii="Calibri" w:hAnsi="Calibri" w:cs="Calibri"/>
      <w:sz w:val="18"/>
      <w:szCs w:val="18"/>
    </w:rPr>
  </w:style>
  <w:style w:type="paragraph" w:styleId="747">
    <w:name w:val="index heading"/>
    <w:basedOn w:val="710"/>
    <w:next w:val="748"/>
    <w:uiPriority w:val="0"/>
    <w:semiHidden/>
    <w:qFormat/>
    <w:pPr>
      <w:jc w:val="left"/>
      <w:spacing w:after="200" w:line="276" w:lineRule="auto"/>
      <w:widowControl/>
    </w:pPr>
    <w:rPr>
      <w:rFonts w:ascii="Arial" w:hAnsi="Arial" w:cs="Arial"/>
      <w:b/>
      <w:bCs/>
      <w:sz w:val="22"/>
      <w:szCs w:val="22"/>
      <w:lang w:eastAsia="en-US" w:bidi="en-US"/>
    </w:rPr>
  </w:style>
  <w:style w:type="paragraph" w:styleId="748">
    <w:name w:val="index 1"/>
    <w:basedOn w:val="710"/>
    <w:next w:val="710"/>
    <w:uiPriority w:val="0"/>
    <w:qFormat/>
    <w:rPr>
      <w:b/>
      <w:bCs/>
    </w:rPr>
  </w:style>
  <w:style w:type="paragraph" w:styleId="749">
    <w:name w:val="Subtitle"/>
    <w:basedOn w:val="710"/>
    <w:next w:val="710"/>
    <w:link w:val="958"/>
    <w:uiPriority w:val="0"/>
    <w:qFormat/>
    <w:pPr>
      <w:jc w:val="left"/>
      <w:spacing w:after="200" w:line="276" w:lineRule="auto"/>
      <w:widowControl/>
    </w:pPr>
    <w:rPr>
      <w:rFonts w:ascii="Calibri" w:hAnsi="Calibri"/>
    </w:rPr>
  </w:style>
  <w:style w:type="paragraph" w:styleId="750">
    <w:name w:val="List"/>
    <w:basedOn w:val="710"/>
    <w:uiPriority w:val="0"/>
    <w:qFormat/>
    <w:pPr>
      <w:ind w:left="420" w:hanging="420"/>
    </w:pPr>
    <w:rPr>
      <w:szCs w:val="20"/>
    </w:rPr>
  </w:style>
  <w:style w:type="paragraph" w:styleId="751">
    <w:name w:val="footnote text"/>
    <w:basedOn w:val="710"/>
    <w:link w:val="940"/>
    <w:uiPriority w:val="99"/>
    <w:semiHidden/>
    <w:unhideWhenUsed/>
    <w:qFormat/>
    <w:pPr>
      <w:spacing w:after="40"/>
    </w:pPr>
    <w:rPr>
      <w:sz w:val="18"/>
    </w:rPr>
  </w:style>
  <w:style w:type="paragraph" w:styleId="752">
    <w:name w:val="toc 6"/>
    <w:basedOn w:val="710"/>
    <w:next w:val="710"/>
    <w:uiPriority w:val="0"/>
    <w:qFormat/>
    <w:pPr>
      <w:ind w:left="2100"/>
    </w:pPr>
  </w:style>
  <w:style w:type="paragraph" w:styleId="753">
    <w:name w:val="Body Text Indent 3"/>
    <w:basedOn w:val="710"/>
    <w:uiPriority w:val="0"/>
    <w:qFormat/>
    <w:pPr>
      <w:ind w:left="659"/>
      <w:spacing w:line="360" w:lineRule="auto"/>
    </w:pPr>
    <w:rPr>
      <w:rFonts w:ascii="宋体" w:hAnsi="宋体"/>
      <w:sz w:val="24"/>
    </w:rPr>
  </w:style>
  <w:style w:type="paragraph" w:styleId="754">
    <w:name w:val="table of figures"/>
    <w:basedOn w:val="710"/>
    <w:next w:val="710"/>
    <w:uiPriority w:val="99"/>
    <w:unhideWhenUsed/>
    <w:qFormat/>
  </w:style>
  <w:style w:type="paragraph" w:styleId="755">
    <w:name w:val="toc 2"/>
    <w:basedOn w:val="710"/>
    <w:next w:val="710"/>
    <w:uiPriority w:val="39"/>
    <w:qFormat/>
    <w:pPr>
      <w:ind w:left="420"/>
    </w:pPr>
  </w:style>
  <w:style w:type="paragraph" w:styleId="756">
    <w:name w:val="toc 9"/>
    <w:basedOn w:val="710"/>
    <w:next w:val="710"/>
    <w:uiPriority w:val="0"/>
    <w:qFormat/>
    <w:pPr>
      <w:ind w:left="1920"/>
      <w:jc w:val="left"/>
      <w:spacing w:line="360" w:lineRule="auto"/>
    </w:pPr>
    <w:rPr>
      <w:rFonts w:ascii="Calibri" w:hAnsi="Calibri" w:cs="Calibri"/>
      <w:sz w:val="18"/>
      <w:szCs w:val="18"/>
    </w:rPr>
  </w:style>
  <w:style w:type="paragraph" w:styleId="757">
    <w:name w:val="Body Text 2"/>
    <w:basedOn w:val="710"/>
    <w:uiPriority w:val="0"/>
    <w:qFormat/>
    <w:pPr>
      <w:spacing w:after="120" w:line="480" w:lineRule="auto"/>
    </w:pPr>
  </w:style>
  <w:style w:type="paragraph" w:styleId="758">
    <w:name w:val="List Continue 2"/>
    <w:basedOn w:val="710"/>
    <w:uiPriority w:val="0"/>
    <w:qFormat/>
    <w:pPr>
      <w:ind w:left="840"/>
      <w:spacing w:after="120"/>
    </w:pPr>
    <w:rPr>
      <w:lang w:eastAsia="en-US" w:bidi="en-US"/>
    </w:rPr>
  </w:style>
  <w:style w:type="paragraph" w:styleId="759">
    <w:name w:val="Normal (Web)"/>
    <w:basedOn w:val="710"/>
    <w:uiPriority w:val="0"/>
    <w:semiHidden/>
    <w:unhideWhenUsed/>
    <w:qFormat/>
    <w:pPr>
      <w:jc w:val="left"/>
      <w:spacing w:before="100" w:beforeAutospacing="1" w:after="100" w:afterAutospacing="1"/>
      <w:widowControl/>
    </w:pPr>
    <w:rPr>
      <w:rFonts w:ascii="宋体" w:hAnsi="宋体" w:cs="宋体"/>
      <w:sz w:val="24"/>
    </w:rPr>
  </w:style>
  <w:style w:type="paragraph" w:styleId="760">
    <w:name w:val="Title"/>
    <w:basedOn w:val="710"/>
    <w:next w:val="710"/>
    <w:link w:val="808"/>
    <w:uiPriority w:val="0"/>
    <w:qFormat/>
    <w:pPr>
      <w:contextualSpacing/>
      <w:jc w:val="left"/>
      <w:spacing w:after="300"/>
      <w:widowControl/>
    </w:pPr>
    <w:rPr>
      <w:rFonts w:ascii="Cambria" w:hAnsi="Cambria"/>
      <w:smallCaps/>
      <w:sz w:val="52"/>
      <w:szCs w:val="52"/>
      <w:lang w:eastAsia="en-US" w:bidi="en-US"/>
    </w:rPr>
  </w:style>
  <w:style w:type="paragraph" w:styleId="761">
    <w:name w:val="annotation subject"/>
    <w:basedOn w:val="726"/>
    <w:next w:val="726"/>
    <w:link w:val="1123"/>
    <w:uiPriority w:val="0"/>
    <w:semiHidden/>
    <w:unhideWhenUsed/>
    <w:qFormat/>
    <w:rPr>
      <w:b/>
      <w:bCs/>
    </w:rPr>
  </w:style>
  <w:style w:type="paragraph" w:styleId="762">
    <w:name w:val="Body Text First Indent"/>
    <w:next w:val="763"/>
    <w:link w:val="959"/>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63" w:customStyle="1">
    <w:name w:val="样式 正文首行缩进 + 首行缩进:  1 字符"/>
    <w:basedOn w:val="710"/>
    <w:next w:val="744"/>
    <w:uiPriority w:val="0"/>
    <w:qFormat/>
    <w:pPr>
      <w:ind w:firstLine="200"/>
      <w:jc w:val="left"/>
      <w:spacing w:after="40" w:line="276" w:lineRule="auto"/>
      <w:widowControl/>
    </w:pPr>
    <w:rPr>
      <w:rFonts w:ascii="Cambria" w:hAnsi="Cambria"/>
      <w:sz w:val="22"/>
      <w:szCs w:val="20"/>
      <w:lang w:eastAsia="en-US" w:bidi="en-US"/>
    </w:rPr>
  </w:style>
  <w:style w:type="paragraph" w:styleId="764">
    <w:name w:val="Body Text First Indent 2"/>
    <w:uiPriority w:val="99"/>
    <w:unhideWhenUsed/>
    <w:qFormat/>
    <w:pPr>
      <w:ind w:left="420" w:firstLine="420"/>
      <w:jc w:val="both"/>
      <w:spacing w:after="120" w:line="240" w:lineRule="auto"/>
      <w:widowControl w:val="off"/>
    </w:pPr>
    <w:rPr>
      <w:rFonts w:hint="default" w:ascii="Times New Roman" w:hAnsi="Times New Roman" w:eastAsia="宋体" w:cs="Times New Roman"/>
      <w:sz w:val="21"/>
      <w:lang w:val="en-US" w:eastAsia="zh-CN" w:bidi="ar-SA"/>
    </w:rPr>
  </w:style>
  <w:style w:type="table" w:styleId="765">
    <w:name w:val="Table Grid"/>
    <w:basedOn w:val="72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6">
    <w:name w:val="Table Theme"/>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22"/>
    <w:qFormat/>
    <w:rPr>
      <w:b/>
      <w:bCs/>
    </w:rPr>
  </w:style>
  <w:style w:type="character" w:styleId="768">
    <w:name w:val="endnote reference"/>
    <w:basedOn w:val="720"/>
    <w:uiPriority w:val="99"/>
    <w:semiHidden/>
    <w:unhideWhenUsed/>
    <w:qFormat/>
    <w:rPr>
      <w:vertAlign w:val="superscript"/>
    </w:rPr>
  </w:style>
  <w:style w:type="character" w:styleId="769">
    <w:name w:val="page number"/>
    <w:basedOn w:val="720"/>
    <w:uiPriority w:val="0"/>
    <w:qFormat/>
  </w:style>
  <w:style w:type="character" w:styleId="770">
    <w:name w:val="FollowedHyperlink"/>
    <w:uiPriority w:val="99"/>
    <w:qFormat/>
    <w:rPr>
      <w:color w:val="800080"/>
      <w:u w:val="single"/>
    </w:rPr>
  </w:style>
  <w:style w:type="character" w:styleId="771">
    <w:name w:val="Emphasis"/>
    <w:basedOn w:val="720"/>
    <w:uiPriority w:val="0"/>
    <w:qFormat/>
  </w:style>
  <w:style w:type="character" w:styleId="772">
    <w:name w:val="Hyperlink"/>
    <w:uiPriority w:val="99"/>
    <w:qFormat/>
    <w:rPr>
      <w:color w:val="0000ff"/>
      <w:u w:val="single"/>
    </w:rPr>
  </w:style>
  <w:style w:type="character" w:styleId="773">
    <w:name w:val="annotation reference"/>
    <w:basedOn w:val="720"/>
    <w:uiPriority w:val="0"/>
    <w:semiHidden/>
    <w:unhideWhenUsed/>
    <w:qFormat/>
    <w:rPr>
      <w:sz w:val="21"/>
      <w:szCs w:val="21"/>
    </w:rPr>
  </w:style>
  <w:style w:type="character" w:styleId="774">
    <w:name w:val="footnote reference"/>
    <w:basedOn w:val="720"/>
    <w:uiPriority w:val="99"/>
    <w:unhideWhenUsed/>
    <w:qFormat/>
    <w:rPr>
      <w:vertAlign w:val="superscript"/>
    </w:rPr>
  </w:style>
  <w:style w:type="table" w:styleId="775"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Heading"/>
    <w:uiPriority w:val="39"/>
    <w:unhideWhenUsed/>
    <w:qFormat/>
    <w:rPr>
      <w:rFonts w:hint="default" w:ascii="Times New Roman" w:hAnsi="Times New Roman" w:eastAsia="宋体" w:cs="Times New Roman"/>
    </w:rPr>
  </w:style>
  <w:style w:type="character" w:styleId="795" w:customStyle="1">
    <w:name w:val="Title Char"/>
    <w:basedOn w:val="720"/>
    <w:uiPriority w:val="10"/>
    <w:qFormat/>
    <w:rPr>
      <w:sz w:val="48"/>
      <w:szCs w:val="48"/>
    </w:rPr>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
    <w:uiPriority w:val="39"/>
    <w:unhideWhenUsed/>
    <w:qFormat/>
    <w:rPr>
      <w:rFonts w:hint="default" w:ascii="Calibri" w:hAnsi="Calibri" w:eastAsia="宋体" w:cs="Times New Roman"/>
      <w:lang w:val="en-US" w:eastAsia="zh-CN" w:bidi="ar-SA"/>
    </w:rPr>
  </w:style>
  <w:style w:type="character" w:styleId="800" w:customStyle="1">
    <w:name w:val="Heading 1 Char"/>
    <w:basedOn w:val="720"/>
    <w:uiPriority w:val="9"/>
    <w:qFormat/>
    <w:rPr>
      <w:rFonts w:ascii="Arial" w:hAnsi="Arial" w:eastAsia="Arial" w:cs="Arial"/>
      <w:sz w:val="40"/>
      <w:szCs w:val="40"/>
    </w:rPr>
  </w:style>
  <w:style w:type="character" w:styleId="801" w:customStyle="1">
    <w:name w:val="Heading 2 Char"/>
    <w:basedOn w:val="720"/>
    <w:uiPriority w:val="9"/>
    <w:qFormat/>
    <w:rPr>
      <w:rFonts w:ascii="Arial" w:hAnsi="Arial" w:eastAsia="Arial" w:cs="Arial"/>
      <w:sz w:val="34"/>
    </w:rPr>
  </w:style>
  <w:style w:type="character" w:styleId="802" w:customStyle="1">
    <w:name w:val="Heading 4 Char"/>
    <w:basedOn w:val="720"/>
    <w:uiPriority w:val="9"/>
    <w:qFormat/>
    <w:rPr>
      <w:rFonts w:ascii="Arial" w:hAnsi="Arial" w:eastAsia="Arial" w:cs="Arial"/>
      <w:b/>
      <w:bCs/>
      <w:sz w:val="26"/>
      <w:szCs w:val="26"/>
    </w:rPr>
  </w:style>
  <w:style w:type="character" w:styleId="803" w:customStyle="1">
    <w:name w:val="Heading 5 Char"/>
    <w:basedOn w:val="720"/>
    <w:uiPriority w:val="9"/>
    <w:qFormat/>
    <w:rPr>
      <w:rFonts w:ascii="Arial" w:hAnsi="Arial" w:eastAsia="Arial" w:cs="Arial"/>
      <w:b/>
      <w:bCs/>
      <w:sz w:val="24"/>
      <w:szCs w:val="24"/>
    </w:rPr>
  </w:style>
  <w:style w:type="character" w:styleId="804" w:customStyle="1">
    <w:name w:val="Heading 6 Char"/>
    <w:basedOn w:val="720"/>
    <w:uiPriority w:val="9"/>
    <w:qFormat/>
    <w:rPr>
      <w:rFonts w:ascii="Arial" w:hAnsi="Arial" w:eastAsia="Arial" w:cs="Arial"/>
      <w:b/>
      <w:bCs/>
      <w:sz w:val="22"/>
      <w:szCs w:val="22"/>
    </w:rPr>
  </w:style>
  <w:style w:type="character" w:styleId="805" w:customStyle="1">
    <w:name w:val="Heading 7 Char"/>
    <w:basedOn w:val="720"/>
    <w:uiPriority w:val="9"/>
    <w:qFormat/>
    <w:rPr>
      <w:rFonts w:ascii="Arial" w:hAnsi="Arial" w:eastAsia="Arial" w:cs="Arial"/>
      <w:b/>
      <w:bCs/>
      <w:i/>
      <w:iCs/>
      <w:sz w:val="22"/>
      <w:szCs w:val="22"/>
    </w:rPr>
  </w:style>
  <w:style w:type="character" w:styleId="806" w:customStyle="1">
    <w:name w:val="Heading 8 Char"/>
    <w:basedOn w:val="720"/>
    <w:uiPriority w:val="9"/>
    <w:qFormat/>
    <w:rPr>
      <w:rFonts w:ascii="Arial" w:hAnsi="Arial" w:eastAsia="Arial" w:cs="Arial"/>
      <w:i/>
      <w:iCs/>
      <w:sz w:val="22"/>
      <w:szCs w:val="22"/>
    </w:rPr>
  </w:style>
  <w:style w:type="character" w:styleId="807" w:customStyle="1">
    <w:name w:val="Heading 9 Char"/>
    <w:basedOn w:val="720"/>
    <w:uiPriority w:val="9"/>
    <w:qFormat/>
    <w:rPr>
      <w:rFonts w:ascii="Arial" w:hAnsi="Arial" w:eastAsia="Arial" w:cs="Arial"/>
      <w:i/>
      <w:iCs/>
      <w:sz w:val="21"/>
      <w:szCs w:val="21"/>
    </w:rPr>
  </w:style>
  <w:style w:type="character" w:styleId="808" w:customStyle="1">
    <w:name w:val="标题 字符"/>
    <w:basedOn w:val="720"/>
    <w:link w:val="760"/>
    <w:uiPriority w:val="10"/>
    <w:qFormat/>
    <w:rPr>
      <w:sz w:val="48"/>
      <w:szCs w:val="48"/>
    </w:rPr>
  </w:style>
  <w:style w:type="character" w:styleId="809" w:customStyle="1">
    <w:name w:val="Subtitle Char"/>
    <w:basedOn w:val="720"/>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20"/>
    <w:uiPriority w:val="99"/>
    <w:qFormat/>
  </w:style>
  <w:style w:type="character" w:styleId="813" w:customStyle="1">
    <w:name w:val="Footer Char"/>
    <w:basedOn w:val="720"/>
    <w:uiPriority w:val="99"/>
    <w:qFormat/>
  </w:style>
  <w:style w:type="character" w:styleId="814" w:customStyle="1">
    <w:name w:val="页脚 字符"/>
    <w:link w:val="743"/>
    <w:uiPriority w:val="99"/>
    <w:qFormat/>
  </w:style>
  <w:style w:type="table" w:styleId="815" w:customStyle="1">
    <w:name w:val="Table Grid Light"/>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6" w:customStyle="1">
    <w:name w:val="无格式表格 1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网格表 3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2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2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2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2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2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2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1"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2"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3"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4"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5"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6" w:customStyle="1">
    <w:name w:val="网格表 6 彩色1"/>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2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2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0" w:customStyle="1">
    <w:name w:val="Grid Table 6 Colorful - Accent 4"/>
    <w:basedOn w:val="7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2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6 Colorful - Accent 6"/>
    <w:basedOn w:val="72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网格表 7 彩色1"/>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2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2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2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2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2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2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2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2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2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2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2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2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清单表 21"/>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2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9" w:customStyle="1">
    <w:name w:val="List Table 2 - Accent 2"/>
    <w:basedOn w:val="72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basedOn w:val="72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basedOn w:val="72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basedOn w:val="72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3" w:customStyle="1">
    <w:name w:val="List Table 2 - Accent 6"/>
    <w:basedOn w:val="72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2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3 - Accent 2"/>
    <w:basedOn w:val="7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2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2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2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1"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2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4 - Accent 2"/>
    <w:basedOn w:val="72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4" w:customStyle="1">
    <w:name w:val="List Table 4 - Accent 3"/>
    <w:basedOn w:val="72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5" w:customStyle="1">
    <w:name w:val="List Table 4 - Accent 4"/>
    <w:basedOn w:val="72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6" w:customStyle="1">
    <w:name w:val="List Table 4 - Accent 5"/>
    <w:basedOn w:val="72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7" w:customStyle="1">
    <w:name w:val="List Table 4 - Accent 6"/>
    <w:basedOn w:val="72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8" w:customStyle="1">
    <w:name w:val="清单表 5 深色1"/>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2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2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2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2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2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2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7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2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7" w:customStyle="1">
    <w:name w:val="List Table 6 Colorful - Accent 2"/>
    <w:basedOn w:val="72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basedOn w:val="72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basedOn w:val="72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basedOn w:val="72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1" w:customStyle="1">
    <w:name w:val="List Table 6 Colorful - Accent 6"/>
    <w:basedOn w:val="72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清单表 7 彩色1"/>
    <w:basedOn w:val="7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2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2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2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2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2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2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Lined - Accent 2"/>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7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2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Bordered &amp; Lined - Accent 2"/>
    <w:basedOn w:val="72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basedOn w:val="72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72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basedOn w:val="72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72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7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7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basedOn w:val="7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9" w:customStyle="1">
    <w:name w:val="Bordered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0" w:customStyle="1">
    <w:name w:val="脚注文本 字符"/>
    <w:link w:val="751"/>
    <w:uiPriority w:val="99"/>
    <w:qFormat/>
    <w:rPr>
      <w:sz w:val="18"/>
    </w:rPr>
  </w:style>
  <w:style w:type="character" w:styleId="941" w:customStyle="1">
    <w:name w:val="尾注文本 字符"/>
    <w:link w:val="741"/>
    <w:uiPriority w:val="99"/>
    <w:qFormat/>
    <w:rPr>
      <w:sz w:val="20"/>
    </w:rPr>
  </w:style>
  <w:style w:type="paragraph" w:styleId="942" w:customStyle="1">
    <w:name w:val="TOC 标题111"/>
    <w:uiPriority w:val="39"/>
    <w:unhideWhenUsed/>
    <w:qFormat/>
    <w:rPr>
      <w:rFonts w:hint="default" w:ascii="Calibri" w:hAnsi="Calibri" w:eastAsia="宋体" w:cs="Times New Roman"/>
      <w:lang w:val="en-US" w:eastAsia="zh-CN" w:bidi="ar-SA"/>
    </w:rPr>
  </w:style>
  <w:style w:type="character" w:styleId="943" w:customStyle="1">
    <w:name w:val="标题 1 字符"/>
    <w:link w:val="711"/>
    <w:uiPriority w:val="0"/>
    <w:qFormat/>
    <w:rPr>
      <w:rFonts w:ascii="Calibri" w:hAnsi="Calibri" w:eastAsia="宋体"/>
      <w:b/>
      <w:bCs/>
      <w:sz w:val="44"/>
      <w:szCs w:val="44"/>
      <w:lang w:val="en-US" w:eastAsia="zh-CN" w:bidi="ar-SA"/>
    </w:rPr>
  </w:style>
  <w:style w:type="character" w:styleId="944" w:customStyle="1">
    <w:name w:val="标题 2 字符1"/>
    <w:link w:val="712"/>
    <w:uiPriority w:val="0"/>
    <w:qFormat/>
    <w:rPr>
      <w:rFonts w:ascii="Arial" w:hAnsi="Arial" w:eastAsia="黑体"/>
      <w:b/>
      <w:bCs/>
      <w:sz w:val="32"/>
      <w:szCs w:val="32"/>
      <w:lang w:val="en-US" w:eastAsia="zh-CN" w:bidi="ar-SA"/>
    </w:rPr>
  </w:style>
  <w:style w:type="character" w:styleId="945" w:customStyle="1">
    <w:name w:val="标题 3 字符"/>
    <w:link w:val="713"/>
    <w:uiPriority w:val="0"/>
    <w:qFormat/>
    <w:rPr>
      <w:rFonts w:eastAsia="宋体"/>
      <w:b/>
      <w:bCs/>
      <w:sz w:val="32"/>
      <w:szCs w:val="32"/>
      <w:lang w:val="en-US" w:eastAsia="zh-CN" w:bidi="ar-SA"/>
    </w:rPr>
  </w:style>
  <w:style w:type="character" w:styleId="946" w:customStyle="1">
    <w:name w:val="标题 4 字符"/>
    <w:link w:val="714"/>
    <w:uiPriority w:val="0"/>
    <w:qFormat/>
    <w:rPr>
      <w:rFonts w:ascii="Arial" w:hAnsi="Arial" w:eastAsia="黑体"/>
      <w:b/>
      <w:sz w:val="28"/>
      <w:lang w:val="en-US" w:eastAsia="zh-CN" w:bidi="ar-SA"/>
    </w:rPr>
  </w:style>
  <w:style w:type="character" w:styleId="947" w:customStyle="1">
    <w:name w:val="标题 5 字符"/>
    <w:link w:val="715"/>
    <w:uiPriority w:val="0"/>
    <w:qFormat/>
    <w:rPr>
      <w:rFonts w:eastAsia="宋体"/>
      <w:b/>
      <w:sz w:val="24"/>
      <w:lang w:val="en-US" w:eastAsia="zh-CN" w:bidi="ar-SA"/>
    </w:rPr>
  </w:style>
  <w:style w:type="character" w:styleId="948" w:customStyle="1">
    <w:name w:val="标题 6 字符"/>
    <w:link w:val="716"/>
    <w:uiPriority w:val="0"/>
    <w:qFormat/>
    <w:rPr>
      <w:rFonts w:eastAsia="宋体"/>
      <w:b/>
      <w:sz w:val="24"/>
      <w:lang w:val="en-US" w:eastAsia="zh-CN" w:bidi="ar-SA"/>
    </w:rPr>
  </w:style>
  <w:style w:type="character" w:styleId="949" w:customStyle="1">
    <w:name w:val="标题 7 字符"/>
    <w:link w:val="717"/>
    <w:uiPriority w:val="0"/>
    <w:qFormat/>
    <w:rPr>
      <w:rFonts w:eastAsia="宋体"/>
      <w:b/>
      <w:sz w:val="24"/>
      <w:lang w:val="en-US" w:eastAsia="zh-CN" w:bidi="ar-SA"/>
    </w:rPr>
  </w:style>
  <w:style w:type="character" w:styleId="950" w:customStyle="1">
    <w:name w:val="标题 8 字符"/>
    <w:link w:val="718"/>
    <w:uiPriority w:val="0"/>
    <w:qFormat/>
    <w:rPr>
      <w:rFonts w:ascii="Arial" w:hAnsi="Arial" w:eastAsia="黑体"/>
      <w:sz w:val="24"/>
      <w:szCs w:val="24"/>
      <w:lang w:val="en-US" w:eastAsia="zh-CN" w:bidi="ar-SA"/>
    </w:rPr>
  </w:style>
  <w:style w:type="character" w:styleId="951" w:customStyle="1">
    <w:name w:val="标题 9 字符"/>
    <w:link w:val="719"/>
    <w:uiPriority w:val="0"/>
    <w:qFormat/>
    <w:rPr>
      <w:rFonts w:ascii="Arial" w:hAnsi="Arial" w:eastAsia="黑体"/>
      <w:sz w:val="21"/>
      <w:szCs w:val="21"/>
      <w:lang w:val="en-US" w:eastAsia="zh-CN" w:bidi="ar-SA"/>
    </w:rPr>
  </w:style>
  <w:style w:type="character" w:styleId="952" w:customStyle="1">
    <w:name w:val="正文缩进 字符1"/>
    <w:link w:val="723"/>
    <w:uiPriority w:val="0"/>
    <w:qFormat/>
    <w:rPr>
      <w:rFonts w:eastAsia="楷体_GB2312"/>
      <w:sz w:val="24"/>
      <w:lang w:val="en-US" w:eastAsia="zh-CN" w:bidi="ar-SA"/>
    </w:rPr>
  </w:style>
  <w:style w:type="character" w:styleId="953" w:customStyle="1">
    <w:name w:val="正文文本 字符"/>
    <w:link w:val="730"/>
    <w:uiPriority w:val="0"/>
    <w:semiHidden/>
    <w:qFormat/>
    <w:rPr>
      <w:rFonts w:eastAsia="宋体"/>
      <w:sz w:val="28"/>
      <w:szCs w:val="24"/>
      <w:lang w:val="en-US" w:eastAsia="zh-CN" w:bidi="ar-SA"/>
    </w:rPr>
  </w:style>
  <w:style w:type="character" w:styleId="954" w:customStyle="1">
    <w:name w:val="正文文本缩进 字符"/>
    <w:link w:val="731"/>
    <w:uiPriority w:val="0"/>
    <w:qFormat/>
    <w:rPr>
      <w:rFonts w:ascii="方正仿宋简体" w:hAnsi="创艺简仿宋" w:eastAsia="方正仿宋简体"/>
      <w:sz w:val="24"/>
    </w:rPr>
  </w:style>
  <w:style w:type="character" w:styleId="955" w:customStyle="1">
    <w:name w:val="纯文本 字符"/>
    <w:link w:val="737"/>
    <w:uiPriority w:val="0"/>
    <w:qFormat/>
    <w:rPr>
      <w:rFonts w:ascii="宋体" w:hAnsi="Courier New" w:eastAsia="楷体_GB2312"/>
      <w:sz w:val="28"/>
      <w:lang w:val="en-US" w:eastAsia="zh-CN" w:bidi="ar-SA"/>
    </w:rPr>
  </w:style>
  <w:style w:type="character" w:styleId="956" w:customStyle="1">
    <w:name w:val="日期 字符"/>
    <w:link w:val="739"/>
    <w:uiPriority w:val="0"/>
    <w:qFormat/>
    <w:rPr>
      <w:sz w:val="28"/>
      <w:szCs w:val="24"/>
    </w:rPr>
  </w:style>
  <w:style w:type="character" w:styleId="957" w:customStyle="1">
    <w:name w:val="页眉 字符"/>
    <w:link w:val="744"/>
    <w:uiPriority w:val="0"/>
    <w:semiHidden/>
    <w:qFormat/>
    <w:rPr>
      <w:rFonts w:eastAsia="宋体"/>
      <w:sz w:val="18"/>
      <w:szCs w:val="18"/>
      <w:lang w:val="en-US" w:eastAsia="zh-CN" w:bidi="ar-SA"/>
    </w:rPr>
  </w:style>
  <w:style w:type="character" w:styleId="958" w:customStyle="1">
    <w:name w:val="副标题 字符"/>
    <w:link w:val="749"/>
    <w:uiPriority w:val="0"/>
    <w:qFormat/>
    <w:rPr>
      <w:rFonts w:eastAsia="宋体"/>
      <w:sz w:val="21"/>
      <w:szCs w:val="24"/>
      <w:lang w:val="en-US" w:eastAsia="zh-CN" w:bidi="ar-SA"/>
    </w:rPr>
  </w:style>
  <w:style w:type="character" w:styleId="959" w:customStyle="1">
    <w:name w:val="正文文本首行缩进 字符"/>
    <w:link w:val="762"/>
    <w:uiPriority w:val="0"/>
    <w:semiHidden/>
    <w:qFormat/>
    <w:rPr>
      <w:rFonts w:ascii="Cambria" w:hAnsi="Cambria"/>
      <w:sz w:val="21"/>
      <w:szCs w:val="24"/>
      <w:lang w:val="en-US" w:eastAsia="zh-CN" w:bidi="ar-SA"/>
    </w:rPr>
  </w:style>
  <w:style w:type="table" w:styleId="960" w:customStyle="1">
    <w:name w:val="浅色网格 - 强调文字颜色 61"/>
    <w:basedOn w:val="721"/>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61" w:customStyle="1">
    <w:name w:val="彩色底纹 - 强调文字颜色 51"/>
    <w:basedOn w:val="721"/>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62" w:customStyle="1">
    <w:name w:val="彩色列表 - 强调文字颜色 41"/>
    <w:basedOn w:val="721"/>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63" w:customStyle="1">
    <w:name w:val="pa-0"/>
    <w:basedOn w:val="710"/>
    <w:uiPriority w:val="0"/>
    <w:qFormat/>
    <w:pPr>
      <w:jc w:val="center"/>
      <w:spacing w:line="320" w:lineRule="atLeast"/>
      <w:widowControl/>
    </w:pPr>
    <w:rPr>
      <w:rFonts w:ascii="宋体" w:hAnsi="宋体" w:cs="宋体"/>
      <w:sz w:val="24"/>
    </w:rPr>
  </w:style>
  <w:style w:type="paragraph" w:styleId="964" w:customStyle="1">
    <w:name w:val="pa-1"/>
    <w:basedOn w:val="710"/>
    <w:uiPriority w:val="0"/>
    <w:qFormat/>
    <w:pPr>
      <w:ind w:firstLine="540"/>
      <w:spacing w:line="360" w:lineRule="atLeast"/>
      <w:widowControl/>
    </w:pPr>
    <w:rPr>
      <w:rFonts w:ascii="宋体" w:hAnsi="宋体" w:cs="宋体"/>
      <w:sz w:val="24"/>
    </w:rPr>
  </w:style>
  <w:style w:type="paragraph" w:styleId="965" w:customStyle="1">
    <w:name w:val="pa-2"/>
    <w:basedOn w:val="710"/>
    <w:uiPriority w:val="0"/>
    <w:qFormat/>
    <w:pPr>
      <w:ind w:firstLine="480"/>
      <w:spacing w:line="280" w:lineRule="atLeast"/>
      <w:widowControl/>
    </w:pPr>
    <w:rPr>
      <w:rFonts w:ascii="宋体" w:hAnsi="宋体" w:cs="宋体"/>
      <w:sz w:val="24"/>
    </w:rPr>
  </w:style>
  <w:style w:type="paragraph" w:styleId="966" w:customStyle="1">
    <w:name w:val="pa-3"/>
    <w:basedOn w:val="710"/>
    <w:uiPriority w:val="0"/>
    <w:qFormat/>
    <w:pPr>
      <w:ind w:firstLine="480"/>
      <w:spacing w:line="360" w:lineRule="atLeast"/>
      <w:widowControl/>
    </w:pPr>
    <w:rPr>
      <w:rFonts w:ascii="宋体" w:hAnsi="宋体" w:cs="宋体"/>
      <w:sz w:val="24"/>
    </w:rPr>
  </w:style>
  <w:style w:type="paragraph" w:styleId="967" w:customStyle="1">
    <w:name w:val="pa-4"/>
    <w:basedOn w:val="710"/>
    <w:uiPriority w:val="0"/>
    <w:qFormat/>
    <w:pPr>
      <w:spacing w:line="360" w:lineRule="atLeast"/>
      <w:widowControl/>
    </w:pPr>
    <w:rPr>
      <w:rFonts w:ascii="宋体" w:hAnsi="宋体" w:cs="宋体"/>
      <w:sz w:val="24"/>
    </w:rPr>
  </w:style>
  <w:style w:type="paragraph" w:styleId="968" w:customStyle="1">
    <w:name w:val="pa-5"/>
    <w:basedOn w:val="710"/>
    <w:uiPriority w:val="0"/>
    <w:qFormat/>
    <w:pPr>
      <w:spacing w:line="280" w:lineRule="atLeast"/>
      <w:widowControl/>
    </w:pPr>
    <w:rPr>
      <w:rFonts w:ascii="宋体" w:hAnsi="宋体" w:cs="宋体"/>
      <w:sz w:val="24"/>
    </w:rPr>
  </w:style>
  <w:style w:type="character" w:styleId="969" w:customStyle="1">
    <w:name w:val="ca-01"/>
    <w:uiPriority w:val="0"/>
    <w:qFormat/>
    <w:rPr>
      <w:rFonts w:hint="eastAsia" w:ascii="黑体" w:eastAsia="黑体"/>
      <w:sz w:val="28"/>
      <w:szCs w:val="28"/>
    </w:rPr>
  </w:style>
  <w:style w:type="character" w:styleId="970" w:customStyle="1">
    <w:name w:val="ca-11"/>
    <w:uiPriority w:val="0"/>
    <w:qFormat/>
    <w:rPr>
      <w:rFonts w:hint="eastAsia" w:ascii="宋体" w:hAnsi="宋体" w:eastAsia="宋体"/>
      <w:sz w:val="24"/>
      <w:szCs w:val="24"/>
    </w:rPr>
  </w:style>
  <w:style w:type="character" w:styleId="971" w:customStyle="1">
    <w:name w:val="ca-21"/>
    <w:uiPriority w:val="0"/>
    <w:qFormat/>
    <w:rPr>
      <w:rFonts w:hint="eastAsia" w:ascii="宋体" w:hAnsi="宋体" w:eastAsia="宋体"/>
      <w:b/>
      <w:bCs/>
      <w:color w:val="000000"/>
      <w:spacing w:val="-20"/>
      <w:sz w:val="24"/>
      <w:szCs w:val="24"/>
    </w:rPr>
  </w:style>
  <w:style w:type="paragraph" w:styleId="972" w:customStyle="1">
    <w:name w:val="Char"/>
    <w:basedOn w:val="710"/>
    <w:uiPriority w:val="0"/>
    <w:qFormat/>
    <w:pPr>
      <w:numPr>
        <w:ilvl w:val="0"/>
        <w:numId w:val="1"/>
      </w:numPr>
    </w:pPr>
    <w:rPr>
      <w:sz w:val="24"/>
    </w:rPr>
  </w:style>
  <w:style w:type="paragraph" w:styleId="973" w:customStyle="1">
    <w:name w:val="Char2"/>
    <w:basedOn w:val="710"/>
    <w:uiPriority w:val="0"/>
    <w:qFormat/>
    <w:rPr>
      <w:rFonts w:ascii="Tahoma" w:hAnsi="Tahoma"/>
      <w:sz w:val="24"/>
      <w:szCs w:val="20"/>
    </w:rPr>
  </w:style>
  <w:style w:type="character" w:styleId="974" w:customStyle="1">
    <w:name w:val="正文（首行缩进两字） Char1"/>
    <w:uiPriority w:val="0"/>
    <w:qFormat/>
    <w:rPr>
      <w:rFonts w:eastAsia="宋体"/>
      <w:sz w:val="21"/>
      <w:szCs w:val="24"/>
      <w:lang w:val="en-US" w:eastAsia="zh-CN" w:bidi="ar-SA"/>
    </w:rPr>
  </w:style>
  <w:style w:type="paragraph" w:styleId="975" w:customStyle="1">
    <w:name w:val="Char Char"/>
    <w:basedOn w:val="710"/>
    <w:uiPriority w:val="0"/>
    <w:qFormat/>
    <w:rPr>
      <w:rFonts w:ascii="Tahoma" w:hAnsi="Tahoma"/>
      <w:sz w:val="24"/>
      <w:szCs w:val="20"/>
    </w:rPr>
  </w:style>
  <w:style w:type="paragraph" w:styleId="976" w:customStyle="1">
    <w:name w:val="默认段落字体 Para Char Char Char Char"/>
    <w:basedOn w:val="710"/>
    <w:uiPriority w:val="0"/>
    <w:qFormat/>
  </w:style>
  <w:style w:type="paragraph" w:styleId="977" w:customStyle="1">
    <w:name w:val="默认段落字体 Para Char Char"/>
    <w:basedOn w:val="710"/>
    <w:uiPriority w:val="0"/>
    <w:qFormat/>
  </w:style>
  <w:style w:type="paragraph" w:styleId="978" w:customStyle="1">
    <w:name w:val="金保标题1"/>
    <w:basedOn w:val="711"/>
    <w:next w:val="710"/>
    <w:uiPriority w:val="0"/>
    <w:qFormat/>
    <w:pPr>
      <w:numPr>
        <w:ilvl w:val="0"/>
        <w:numId w:val="2"/>
      </w:numPr>
      <w:jc w:val="center"/>
      <w:pageBreakBefore/>
      <w:spacing w:line="240" w:lineRule="auto"/>
    </w:pPr>
    <w:rPr>
      <w:rFonts w:ascii="黑体" w:hAnsi="Tahoma" w:eastAsia="黑体"/>
      <w:sz w:val="32"/>
      <w:szCs w:val="32"/>
    </w:rPr>
  </w:style>
  <w:style w:type="paragraph" w:styleId="979" w:customStyle="1">
    <w:name w:val="标题2"/>
    <w:basedOn w:val="712"/>
    <w:next w:val="710"/>
    <w:link w:val="980"/>
    <w:uiPriority w:val="0"/>
    <w:qFormat/>
    <w:pPr>
      <w:numPr>
        <w:ilvl w:val="1"/>
        <w:numId w:val="2"/>
      </w:numPr>
      <w:jc w:val="left"/>
      <w:spacing w:line="415" w:lineRule="auto"/>
    </w:pPr>
    <w:rPr>
      <w:rFonts w:ascii="Calibri" w:hAnsi="Calibri"/>
      <w:b w:val="0"/>
      <w:sz w:val="30"/>
      <w:szCs w:val="30"/>
    </w:rPr>
  </w:style>
  <w:style w:type="character" w:styleId="980" w:customStyle="1">
    <w:name w:val="标题2 Char"/>
    <w:link w:val="979"/>
    <w:uiPriority w:val="0"/>
    <w:qFormat/>
    <w:rPr>
      <w:rFonts w:eastAsia="黑体"/>
      <w:bCs/>
      <w:sz w:val="30"/>
      <w:szCs w:val="30"/>
      <w:lang w:val="en-US" w:eastAsia="zh-CN" w:bidi="ar-SA"/>
    </w:rPr>
  </w:style>
  <w:style w:type="paragraph" w:styleId="981" w:customStyle="1">
    <w:name w:val="金保标题3"/>
    <w:basedOn w:val="713"/>
    <w:next w:val="710"/>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82" w:customStyle="1">
    <w:name w:val="标准正文格式"/>
    <w:basedOn w:val="710"/>
    <w:link w:val="983"/>
    <w:uiPriority w:val="0"/>
    <w:qFormat/>
    <w:pPr>
      <w:ind w:firstLine="200"/>
      <w:spacing w:before="60" w:after="120" w:line="360" w:lineRule="auto"/>
      <w:widowControl/>
    </w:pPr>
    <w:rPr>
      <w:rFonts w:ascii="Calibri" w:hAnsi="Calibri" w:eastAsia="仿宋_GB2312"/>
      <w:bCs/>
      <w:sz w:val="28"/>
      <w:szCs w:val="20"/>
    </w:rPr>
  </w:style>
  <w:style w:type="character" w:styleId="983" w:customStyle="1">
    <w:name w:val="标准正文格式 Char"/>
    <w:link w:val="982"/>
    <w:uiPriority w:val="0"/>
    <w:qFormat/>
    <w:rPr>
      <w:rFonts w:eastAsia="仿宋_GB2312"/>
      <w:bCs/>
      <w:sz w:val="28"/>
      <w:lang w:val="en-US" w:eastAsia="zh-CN" w:bidi="ar-SA"/>
    </w:rPr>
  </w:style>
  <w:style w:type="paragraph" w:styleId="984">
    <w:name w:val="List Paragraph"/>
    <w:basedOn w:val="710"/>
    <w:uiPriority w:val="34"/>
    <w:qFormat/>
    <w:pPr>
      <w:ind w:firstLine="420"/>
    </w:pPr>
    <w:rPr>
      <w:rFonts w:ascii="Calibri" w:hAnsi="Calibri"/>
      <w:szCs w:val="20"/>
    </w:rPr>
  </w:style>
  <w:style w:type="paragraph" w:styleId="985" w:customStyle="1">
    <w:name w:val="样式 标题 1第一章：标题 1µÚÒ»ÕÂ£º±êÌâ 1合同标题H1标书1h1Section HeadingH..."/>
    <w:basedOn w:val="711"/>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86" w:customStyle="1">
    <w:name w:val="标准正文1"/>
    <w:basedOn w:val="710"/>
    <w:link w:val="987"/>
    <w:uiPriority w:val="0"/>
    <w:qFormat/>
    <w:pPr>
      <w:ind w:firstLine="420"/>
      <w:spacing w:line="288" w:lineRule="auto"/>
    </w:pPr>
    <w:rPr>
      <w:rFonts w:ascii="Calibri" w:hAnsi="Calibri" w:cs="宋体"/>
      <w:szCs w:val="20"/>
    </w:rPr>
  </w:style>
  <w:style w:type="character" w:styleId="987" w:customStyle="1">
    <w:name w:val="标准正文1 Char"/>
    <w:link w:val="986"/>
    <w:uiPriority w:val="0"/>
    <w:qFormat/>
    <w:rPr>
      <w:rFonts w:eastAsia="宋体" w:cs="宋体"/>
      <w:sz w:val="21"/>
      <w:lang w:val="en-US" w:eastAsia="zh-CN" w:bidi="ar-SA"/>
    </w:rPr>
  </w:style>
  <w:style w:type="paragraph" w:styleId="988" w:customStyle="1">
    <w:name w:val="样式 标题 2h22nd levelheading 2H2Title2H21Heading 2 HiddenHe...1"/>
    <w:basedOn w:val="712"/>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89" w:customStyle="1">
    <w:name w:val="样式 标题 3heading 3H3h33rd levelHeading 3 - oldl3CTLevel 3 ..."/>
    <w:basedOn w:val="713"/>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90" w:customStyle="1">
    <w:name w:val="Char Char Char Char Char Char Char Char Char Char Char Char Char Char Char Char"/>
    <w:basedOn w:val="710"/>
    <w:uiPriority w:val="0"/>
    <w:qFormat/>
    <w:rPr>
      <w:rFonts w:ascii="Tahoma" w:hAnsi="Tahoma" w:eastAsia="仿宋_GB2312"/>
      <w:color w:val="000000"/>
      <w:sz w:val="24"/>
      <w:szCs w:val="20"/>
    </w:rPr>
  </w:style>
  <w:style w:type="character" w:styleId="991" w:customStyle="1">
    <w:name w:val="grame"/>
    <w:basedOn w:val="720"/>
    <w:uiPriority w:val="0"/>
    <w:qFormat/>
  </w:style>
  <w:style w:type="character" w:styleId="992" w:customStyle="1">
    <w:name w:val="p101"/>
    <w:uiPriority w:val="0"/>
    <w:qFormat/>
    <w:rPr>
      <w:rFonts w:hint="default"/>
      <w:sz w:val="20"/>
      <w:u w:val="none"/>
    </w:rPr>
  </w:style>
  <w:style w:type="paragraph" w:styleId="993" w:customStyle="1">
    <w:name w:val="textfontgray"/>
    <w:basedOn w:val="710"/>
    <w:uiPriority w:val="0"/>
    <w:qFormat/>
    <w:pPr>
      <w:jc w:val="left"/>
      <w:spacing w:before="100" w:beforeAutospacing="1" w:after="100" w:afterAutospacing="1" w:line="432" w:lineRule="auto"/>
      <w:widowControl/>
    </w:pPr>
    <w:rPr>
      <w:color w:val="999999"/>
      <w:sz w:val="18"/>
      <w:szCs w:val="20"/>
    </w:rPr>
  </w:style>
  <w:style w:type="paragraph" w:styleId="994" w:customStyle="1">
    <w:name w:val="dashed"/>
    <w:basedOn w:val="710"/>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95" w:customStyle="1">
    <w:name w:val="salefont9"/>
    <w:basedOn w:val="710"/>
    <w:uiPriority w:val="0"/>
    <w:qFormat/>
    <w:pPr>
      <w:jc w:val="left"/>
      <w:spacing w:before="100" w:beforeAutospacing="1" w:after="100" w:afterAutospacing="1" w:line="384" w:lineRule="auto"/>
      <w:widowControl/>
    </w:pPr>
    <w:rPr>
      <w:color w:val="ff3300"/>
      <w:sz w:val="18"/>
      <w:szCs w:val="20"/>
    </w:rPr>
  </w:style>
  <w:style w:type="paragraph" w:styleId="996" w:customStyle="1">
    <w:name w:val="flType"/>
    <w:basedOn w:val="710"/>
    <w:uiPriority w:val="0"/>
    <w:qFormat/>
    <w:pPr>
      <w:jc w:val="center"/>
      <w:spacing w:after="284" w:line="113" w:lineRule="atLeast"/>
    </w:pPr>
    <w:rPr>
      <w:sz w:val="24"/>
      <w:szCs w:val="20"/>
    </w:rPr>
  </w:style>
  <w:style w:type="paragraph" w:styleId="997" w:customStyle="1">
    <w:name w:val="Char1"/>
    <w:basedOn w:val="725"/>
    <w:uiPriority w:val="0"/>
    <w:qFormat/>
    <w:rPr>
      <w:rFonts w:ascii="Tahoma" w:hAnsi="Tahoma"/>
      <w:sz w:val="24"/>
    </w:rPr>
  </w:style>
  <w:style w:type="paragraph" w:styleId="998" w:customStyle="1">
    <w:name w:val="序号正文"/>
    <w:basedOn w:val="710"/>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99" w:customStyle="1">
    <w:name w:val="p10"/>
    <w:basedOn w:val="710"/>
    <w:uiPriority w:val="0"/>
    <w:qFormat/>
    <w:pPr>
      <w:jc w:val="left"/>
      <w:spacing w:before="100" w:beforeAutospacing="1" w:after="100" w:afterAutospacing="1" w:line="432" w:lineRule="auto"/>
      <w:widowControl/>
    </w:pPr>
    <w:rPr>
      <w:color w:val="000000"/>
      <w:sz w:val="20"/>
      <w:szCs w:val="20"/>
    </w:rPr>
  </w:style>
  <w:style w:type="paragraph" w:styleId="1000" w:customStyle="1">
    <w:name w:val="headfont9"/>
    <w:basedOn w:val="710"/>
    <w:uiPriority w:val="0"/>
    <w:qFormat/>
    <w:pPr>
      <w:jc w:val="left"/>
      <w:spacing w:before="100" w:beforeAutospacing="1" w:after="100" w:afterAutospacing="1"/>
      <w:widowControl/>
    </w:pPr>
    <w:rPr>
      <w:color w:val="ffffff"/>
      <w:sz w:val="18"/>
      <w:szCs w:val="20"/>
    </w:rPr>
  </w:style>
  <w:style w:type="paragraph" w:styleId="1001" w:customStyle="1">
    <w:name w:val="textfont12"/>
    <w:basedOn w:val="710"/>
    <w:uiPriority w:val="0"/>
    <w:qFormat/>
    <w:pPr>
      <w:jc w:val="left"/>
      <w:spacing w:before="100" w:beforeAutospacing="1" w:after="100" w:afterAutospacing="1"/>
      <w:widowControl/>
    </w:pPr>
    <w:rPr>
      <w:b/>
      <w:color w:val="000000"/>
      <w:sz w:val="24"/>
      <w:szCs w:val="20"/>
    </w:rPr>
  </w:style>
  <w:style w:type="paragraph" w:styleId="1002" w:customStyle="1">
    <w:name w:val="表1"/>
    <w:basedOn w:val="710"/>
    <w:uiPriority w:val="0"/>
    <w:qFormat/>
    <w:pPr>
      <w:jc w:val="center"/>
    </w:pPr>
    <w:rPr>
      <w:spacing w:val="20"/>
      <w:szCs w:val="20"/>
    </w:rPr>
  </w:style>
  <w:style w:type="paragraph" w:styleId="1003" w:customStyle="1">
    <w:name w:val="p9"/>
    <w:basedOn w:val="710"/>
    <w:uiPriority w:val="0"/>
    <w:qFormat/>
    <w:pPr>
      <w:jc w:val="left"/>
      <w:spacing w:before="100" w:beforeAutospacing="1" w:after="100" w:afterAutospacing="1"/>
      <w:widowControl/>
    </w:pPr>
    <w:rPr>
      <w:color w:val="000000"/>
      <w:sz w:val="18"/>
      <w:szCs w:val="20"/>
    </w:rPr>
  </w:style>
  <w:style w:type="paragraph" w:styleId="1004" w:customStyle="1">
    <w:name w:val="profont"/>
    <w:basedOn w:val="710"/>
    <w:uiPriority w:val="0"/>
    <w:qFormat/>
    <w:pPr>
      <w:jc w:val="left"/>
      <w:spacing w:before="100" w:beforeAutospacing="1" w:after="100" w:afterAutospacing="1"/>
      <w:widowControl/>
    </w:pPr>
    <w:rPr>
      <w:rFonts w:ascii="Verdana" w:hAnsi="Verdana"/>
      <w:b/>
      <w:color w:val="333333"/>
      <w:sz w:val="24"/>
      <w:szCs w:val="20"/>
    </w:rPr>
  </w:style>
  <w:style w:type="paragraph" w:styleId="1005" w:customStyle="1">
    <w:name w:val="纯文本1"/>
    <w:basedOn w:val="710"/>
    <w:link w:val="1006"/>
    <w:uiPriority w:val="0"/>
    <w:qFormat/>
    <w:rPr>
      <w:rFonts w:ascii="宋体" w:hAnsi="Courier New" w:eastAsia="楷体_GB2312"/>
      <w:sz w:val="28"/>
      <w:szCs w:val="20"/>
    </w:rPr>
  </w:style>
  <w:style w:type="character" w:styleId="1006" w:customStyle="1">
    <w:name w:val="Plain Text Char"/>
    <w:link w:val="1005"/>
    <w:uiPriority w:val="0"/>
    <w:qFormat/>
    <w:rPr>
      <w:rFonts w:ascii="宋体" w:hAnsi="Courier New" w:eastAsia="楷体_GB2312"/>
      <w:sz w:val="28"/>
    </w:rPr>
  </w:style>
  <w:style w:type="paragraph" w:styleId="100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08" w:customStyle="1">
    <w:name w:val="font0"/>
    <w:basedOn w:val="710"/>
    <w:uiPriority w:val="0"/>
    <w:qFormat/>
    <w:pPr>
      <w:jc w:val="left"/>
      <w:spacing w:before="100" w:beforeAutospacing="1" w:after="100" w:afterAutospacing="1"/>
      <w:widowControl/>
    </w:pPr>
    <w:rPr>
      <w:rFonts w:hint="eastAsia" w:ascii="宋体" w:hAnsi="宋体"/>
      <w:sz w:val="24"/>
      <w:szCs w:val="20"/>
    </w:rPr>
  </w:style>
  <w:style w:type="paragraph" w:styleId="1009" w:customStyle="1">
    <w:name w:val="input"/>
    <w:basedOn w:val="710"/>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10" w:customStyle="1">
    <w:name w:val="小标题"/>
    <w:basedOn w:val="710"/>
    <w:uiPriority w:val="0"/>
    <w:qFormat/>
    <w:rPr>
      <w:rFonts w:ascii="宋体" w:hAnsi="宋体"/>
      <w:b/>
      <w:sz w:val="24"/>
      <w:szCs w:val="20"/>
    </w:rPr>
  </w:style>
  <w:style w:type="paragraph" w:styleId="1011" w:customStyle="1">
    <w:name w:val="样式 Arial 小四 行距: 1.5 倍行距"/>
    <w:basedOn w:val="710"/>
    <w:uiPriority w:val="0"/>
    <w:qFormat/>
    <w:pPr>
      <w:ind w:firstLine="480"/>
      <w:spacing w:line="360" w:lineRule="auto"/>
    </w:pPr>
    <w:rPr>
      <w:rFonts w:ascii="Arial" w:hAnsi="Arial"/>
      <w:sz w:val="24"/>
      <w:szCs w:val="20"/>
    </w:rPr>
  </w:style>
  <w:style w:type="paragraph" w:styleId="1012" w:customStyle="1">
    <w:name w:val="条例"/>
    <w:basedOn w:val="710"/>
    <w:uiPriority w:val="0"/>
    <w:qFormat/>
    <w:pPr>
      <w:ind w:left="2" w:right="210" w:firstLine="2"/>
      <w:keepLines/>
      <w:spacing w:line="320" w:lineRule="exact"/>
      <w:widowControl/>
    </w:pPr>
    <w:rPr>
      <w:rFonts w:ascii="宋体" w:hAnsi="宋体"/>
      <w:sz w:val="24"/>
      <w:szCs w:val="20"/>
    </w:rPr>
  </w:style>
  <w:style w:type="paragraph" w:styleId="1013" w:customStyle="1">
    <w:name w:val="符号列表"/>
    <w:basedOn w:val="710"/>
    <w:uiPriority w:val="0"/>
    <w:qFormat/>
    <w:pPr>
      <w:numPr>
        <w:ilvl w:val="0"/>
        <w:numId w:val="5"/>
      </w:numPr>
      <w:spacing w:line="440" w:lineRule="exact"/>
    </w:pPr>
    <w:rPr>
      <w:sz w:val="24"/>
      <w:szCs w:val="20"/>
    </w:rPr>
  </w:style>
  <w:style w:type="paragraph" w:styleId="1014"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15" w:customStyle="1">
    <w:name w:val="xl23"/>
    <w:basedOn w:val="710"/>
    <w:uiPriority w:val="0"/>
    <w:qFormat/>
    <w:pPr>
      <w:jc w:val="center"/>
      <w:spacing w:before="100" w:beforeAutospacing="1" w:after="100" w:afterAutospacing="1"/>
      <w:widowControl/>
    </w:pPr>
    <w:rPr>
      <w:rFonts w:ascii="宋体" w:hAnsi="宋体" w:cs="宋体"/>
      <w:sz w:val="24"/>
    </w:rPr>
  </w:style>
  <w:style w:type="paragraph" w:styleId="1016" w:customStyle="1">
    <w:name w:val="xl2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17" w:customStyle="1">
    <w:name w:val="xl2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8" w:customStyle="1">
    <w:name w:val="xl2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9" w:customStyle="1">
    <w:name w:val="xl27"/>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0" w:customStyle="1">
    <w:name w:val="xl2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21" w:customStyle="1">
    <w:name w:val="xl2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2" w:customStyle="1">
    <w:name w:val="xl3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23" w:customStyle="1">
    <w:name w:val="xl3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24" w:customStyle="1">
    <w:name w:val="xl32"/>
    <w:basedOn w:val="7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25" w:customStyle="1">
    <w:name w:val="xl33"/>
    <w:basedOn w:val="71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26" w:customStyle="1">
    <w:name w:val="xl34"/>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27" w:customStyle="1">
    <w:name w:val="xl35"/>
    <w:basedOn w:val="7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28" w:customStyle="1">
    <w:name w:val="xl36"/>
    <w:basedOn w:val="71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29" w:customStyle="1">
    <w:name w:val="xl37"/>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30" w:customStyle="1">
    <w:name w:val="xl38"/>
    <w:basedOn w:val="710"/>
    <w:uiPriority w:val="0"/>
    <w:qFormat/>
    <w:pPr>
      <w:jc w:val="center"/>
      <w:spacing w:before="100" w:beforeAutospacing="1" w:after="100" w:afterAutospacing="1"/>
      <w:widowControl/>
    </w:pPr>
    <w:rPr>
      <w:rFonts w:ascii="宋体" w:hAnsi="宋体" w:cs="宋体"/>
      <w:b/>
      <w:bCs/>
      <w:sz w:val="32"/>
      <w:szCs w:val="32"/>
    </w:rPr>
  </w:style>
  <w:style w:type="paragraph" w:styleId="1031" w:customStyle="1">
    <w:name w:val="xl39"/>
    <w:basedOn w:val="7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32" w:customStyle="1">
    <w:name w:val="xl40"/>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33" w:customStyle="1">
    <w:name w:val="style31"/>
    <w:uiPriority w:val="0"/>
    <w:qFormat/>
    <w:rPr>
      <w:sz w:val="23"/>
      <w:szCs w:val="23"/>
    </w:rPr>
  </w:style>
  <w:style w:type="character" w:styleId="1034" w:customStyle="1">
    <w:name w:val="headertext"/>
    <w:basedOn w:val="720"/>
    <w:uiPriority w:val="0"/>
    <w:qFormat/>
  </w:style>
  <w:style w:type="character" w:styleId="1035" w:customStyle="1">
    <w:name w:val="style5"/>
    <w:basedOn w:val="720"/>
    <w:uiPriority w:val="0"/>
    <w:qFormat/>
  </w:style>
  <w:style w:type="character" w:styleId="1036" w:customStyle="1">
    <w:name w:val="style3"/>
    <w:basedOn w:val="720"/>
    <w:uiPriority w:val="0"/>
    <w:qFormat/>
  </w:style>
  <w:style w:type="character" w:styleId="1037" w:customStyle="1">
    <w:name w:val="font1"/>
    <w:uiPriority w:val="0"/>
    <w:qFormat/>
    <w:rPr>
      <w:color w:val="0066cc"/>
      <w:sz w:val="18"/>
      <w:szCs w:val="18"/>
      <w:u w:val="none"/>
    </w:rPr>
  </w:style>
  <w:style w:type="character" w:styleId="1038" w:customStyle="1">
    <w:name w:val="txt1"/>
    <w:uiPriority w:val="0"/>
    <w:qFormat/>
    <w:rPr>
      <w:rFonts w:hint="default"/>
      <w:sz w:val="18"/>
      <w:szCs w:val="18"/>
    </w:rPr>
  </w:style>
  <w:style w:type="character" w:styleId="1039" w:customStyle="1">
    <w:name w:val="font-121"/>
    <w:uiPriority w:val="0"/>
    <w:qFormat/>
    <w:rPr>
      <w:color w:val="666666"/>
      <w:sz w:val="24"/>
      <w:szCs w:val="24"/>
      <w:u w:val="none"/>
    </w:rPr>
  </w:style>
  <w:style w:type="character" w:styleId="1040" w:customStyle="1">
    <w:name w:val="style41"/>
    <w:uiPriority w:val="0"/>
    <w:qFormat/>
    <w:rPr>
      <w:color w:val="f49304"/>
    </w:rPr>
  </w:style>
  <w:style w:type="character" w:styleId="1041" w:customStyle="1">
    <w:name w:val="正文缩进 Char"/>
    <w:uiPriority w:val="0"/>
    <w:qFormat/>
    <w:rPr>
      <w:rFonts w:eastAsia="宋体"/>
      <w:sz w:val="24"/>
      <w:lang w:val="en-US" w:eastAsia="zh-CN" w:bidi="ar-SA"/>
    </w:rPr>
  </w:style>
  <w:style w:type="character" w:styleId="1042" w:customStyle="1">
    <w:name w:val="text1"/>
    <w:uiPriority w:val="0"/>
    <w:qFormat/>
    <w:rPr>
      <w:rFonts w:hint="default" w:ascii="ˎ̥" w:hAnsi="ˎ̥"/>
      <w:color w:val="000000"/>
      <w:sz w:val="18"/>
      <w:szCs w:val="18"/>
      <w:u w:val="none"/>
    </w:rPr>
  </w:style>
  <w:style w:type="character" w:styleId="1043" w:customStyle="1">
    <w:name w:val="style61"/>
    <w:uiPriority w:val="0"/>
    <w:qFormat/>
    <w:rPr>
      <w:b/>
      <w:bCs/>
      <w:color w:val="f49304"/>
    </w:rPr>
  </w:style>
  <w:style w:type="character" w:styleId="1044" w:customStyle="1">
    <w:name w:val="headerboxgreen"/>
    <w:basedOn w:val="720"/>
    <w:uiPriority w:val="0"/>
    <w:qFormat/>
  </w:style>
  <w:style w:type="character" w:styleId="1045" w:customStyle="1">
    <w:name w:val="textnorm_chn1"/>
    <w:uiPriority w:val="0"/>
    <w:qFormat/>
    <w:rPr>
      <w:rFonts w:hint="default" w:ascii="Arial" w:hAnsi="Arial" w:cs="Arial"/>
      <w:color w:val="21254a"/>
      <w:sz w:val="22"/>
      <w:szCs w:val="22"/>
    </w:rPr>
  </w:style>
  <w:style w:type="character" w:styleId="1046" w:customStyle="1">
    <w:name w:val="marklong"/>
    <w:basedOn w:val="720"/>
    <w:uiPriority w:val="0"/>
    <w:qFormat/>
  </w:style>
  <w:style w:type="character" w:styleId="1047" w:customStyle="1">
    <w:name w:val="style51"/>
    <w:uiPriority w:val="0"/>
    <w:qFormat/>
    <w:rPr>
      <w:color w:val="ffffff"/>
    </w:rPr>
  </w:style>
  <w:style w:type="character" w:styleId="1048" w:customStyle="1">
    <w:name w:val="Char Char4"/>
    <w:uiPriority w:val="0"/>
    <w:qFormat/>
    <w:rPr>
      <w:rFonts w:eastAsia="宋体"/>
      <w:b/>
      <w:bCs/>
      <w:sz w:val="44"/>
      <w:szCs w:val="44"/>
      <w:lang w:val="en-US" w:eastAsia="zh-CN" w:bidi="ar-SA"/>
    </w:rPr>
  </w:style>
  <w:style w:type="character" w:styleId="1049" w:customStyle="1">
    <w:name w:val="H2 Char"/>
    <w:uiPriority w:val="0"/>
    <w:qFormat/>
    <w:rPr>
      <w:rFonts w:ascii="Arial" w:hAnsi="Arial" w:eastAsia="黑体"/>
      <w:b/>
      <w:bCs/>
      <w:sz w:val="32"/>
      <w:szCs w:val="32"/>
    </w:rPr>
  </w:style>
  <w:style w:type="character" w:styleId="1050" w:customStyle="1">
    <w:name w:val="style35"/>
    <w:basedOn w:val="720"/>
    <w:uiPriority w:val="0"/>
    <w:qFormat/>
  </w:style>
  <w:style w:type="character" w:styleId="1051" w:customStyle="1">
    <w:name w:val="black1"/>
    <w:uiPriority w:val="0"/>
    <w:qFormat/>
    <w:rPr>
      <w:b/>
      <w:bCs/>
      <w:color w:val="000000"/>
      <w:sz w:val="19"/>
      <w:szCs w:val="19"/>
    </w:rPr>
  </w:style>
  <w:style w:type="paragraph" w:styleId="1052" w:customStyle="1">
    <w:name w:val="样式 标题 2 + 宋体 小四"/>
    <w:basedOn w:val="712"/>
    <w:next w:val="733"/>
    <w:uiPriority w:val="0"/>
    <w:qFormat/>
    <w:pPr>
      <w:spacing w:line="415" w:lineRule="auto"/>
    </w:pPr>
    <w:rPr>
      <w:rFonts w:ascii="宋体" w:hAnsi="宋体" w:eastAsia="宋体"/>
      <w:sz w:val="24"/>
    </w:rPr>
  </w:style>
  <w:style w:type="paragraph" w:styleId="1053" w:customStyle="1">
    <w:name w:val="CM20"/>
    <w:basedOn w:val="710"/>
    <w:next w:val="710"/>
    <w:uiPriority w:val="0"/>
    <w:qFormat/>
    <w:pPr>
      <w:jc w:val="left"/>
      <w:spacing w:after="115"/>
    </w:pPr>
    <w:rPr>
      <w:rFonts w:ascii=".a..DD.." w:eastAsia=".a..DD.."/>
      <w:sz w:val="24"/>
    </w:rPr>
  </w:style>
  <w:style w:type="paragraph" w:styleId="1054" w:customStyle="1">
    <w:name w:val="标准"/>
    <w:basedOn w:val="710"/>
    <w:uiPriority w:val="0"/>
    <w:qFormat/>
    <w:pPr>
      <w:spacing w:line="240" w:lineRule="atLeast"/>
    </w:pPr>
    <w:rPr>
      <w:rFonts w:eastAsia="楷体_GB2312"/>
      <w:sz w:val="24"/>
      <w:szCs w:val="20"/>
    </w:rPr>
  </w:style>
  <w:style w:type="paragraph" w:styleId="1055" w:customStyle="1">
    <w:name w:val="CM3"/>
    <w:basedOn w:val="1056"/>
    <w:next w:val="1056"/>
    <w:uiPriority w:val="0"/>
    <w:qFormat/>
    <w:pPr>
      <w:spacing w:line="626" w:lineRule="atLeast"/>
    </w:pPr>
    <w:rPr>
      <w:color w:val="auto"/>
    </w:rPr>
  </w:style>
  <w:style w:type="paragraph" w:styleId="1056"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57" w:customStyle="1">
    <w:name w:val="Char21"/>
    <w:basedOn w:val="710"/>
    <w:uiPriority w:val="0"/>
    <w:qFormat/>
    <w:rPr>
      <w:rFonts w:ascii="Tahoma" w:hAnsi="Tahoma"/>
      <w:sz w:val="24"/>
      <w:szCs w:val="20"/>
    </w:rPr>
  </w:style>
  <w:style w:type="paragraph" w:styleId="1058" w:customStyle="1">
    <w:name w:val="6"/>
    <w:basedOn w:val="710"/>
    <w:next w:val="730"/>
    <w:uiPriority w:val="0"/>
    <w:qFormat/>
    <w:pPr>
      <w:spacing w:after="120"/>
    </w:pPr>
  </w:style>
  <w:style w:type="paragraph" w:styleId="1059" w:customStyle="1">
    <w:name w:val="标题 61"/>
    <w:basedOn w:val="710"/>
    <w:uiPriority w:val="0"/>
    <w:qFormat/>
    <w:pPr>
      <w:jc w:val="left"/>
      <w:widowControl/>
      <w:outlineLvl w:val="6"/>
    </w:pPr>
    <w:rPr>
      <w:rFonts w:ascii="宋体" w:hAnsi="宋体" w:cs="宋体"/>
      <w:color w:val="00569b"/>
      <w:szCs w:val="21"/>
    </w:rPr>
  </w:style>
  <w:style w:type="paragraph" w:styleId="1060" w:customStyle="1">
    <w:name w:val="项符&gt;"/>
    <w:basedOn w:val="710"/>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61" w:customStyle="1">
    <w:name w:val="样式1"/>
    <w:basedOn w:val="711"/>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62" w:customStyle="1">
    <w:name w:val="样式2"/>
    <w:basedOn w:val="712"/>
    <w:uiPriority w:val="0"/>
    <w:qFormat/>
    <w:pPr>
      <w:numPr>
        <w:ilvl w:val="0"/>
        <w:numId w:val="6"/>
      </w:numPr>
      <w:spacing w:line="415" w:lineRule="auto"/>
      <w:tabs>
        <w:tab w:val="left" w:pos="840" w:leader="none"/>
      </w:tabs>
    </w:pPr>
    <w:rPr>
      <w:rFonts w:eastAsia="宋体"/>
      <w:sz w:val="24"/>
    </w:rPr>
  </w:style>
  <w:style w:type="paragraph" w:styleId="1063" w:customStyle="1">
    <w:name w:val="CM2"/>
    <w:basedOn w:val="1056"/>
    <w:next w:val="1056"/>
    <w:uiPriority w:val="0"/>
    <w:qFormat/>
    <w:pPr>
      <w:spacing w:line="623" w:lineRule="atLeast"/>
    </w:pPr>
    <w:rPr>
      <w:color w:val="auto"/>
    </w:rPr>
  </w:style>
  <w:style w:type="paragraph" w:styleId="1064" w:customStyle="1">
    <w:name w:val="样式 Verdana 首行缩进:  0.74 厘米"/>
    <w:basedOn w:val="710"/>
    <w:uiPriority w:val="0"/>
    <w:qFormat/>
    <w:pPr>
      <w:ind w:firstLine="420"/>
      <w:spacing w:line="360" w:lineRule="auto"/>
    </w:pPr>
    <w:rPr>
      <w:rFonts w:ascii="Verdana" w:hAnsi="Verdana" w:cs="宋体"/>
      <w:sz w:val="24"/>
      <w:szCs w:val="20"/>
    </w:rPr>
  </w:style>
  <w:style w:type="paragraph" w:styleId="1065" w:customStyle="1">
    <w:name w:val="样式 正文（首行缩进两字） + 首行缩进:  2 字符"/>
    <w:basedOn w:val="723"/>
    <w:uiPriority w:val="0"/>
    <w:qFormat/>
    <w:pPr>
      <w:ind w:firstLine="200"/>
      <w:jc w:val="both"/>
    </w:pPr>
    <w:rPr>
      <w:rFonts w:eastAsia="宋体"/>
      <w:sz w:val="21"/>
      <w:szCs w:val="24"/>
    </w:rPr>
  </w:style>
  <w:style w:type="paragraph" w:styleId="1066" w:customStyle="1">
    <w:name w:val="样式3"/>
    <w:basedOn w:val="1062"/>
    <w:next w:val="1062"/>
    <w:uiPriority w:val="0"/>
    <w:qFormat/>
  </w:style>
  <w:style w:type="paragraph" w:styleId="1067" w:customStyle="1">
    <w:name w:val="Char Char Char Char"/>
    <w:basedOn w:val="710"/>
    <w:uiPriority w:val="0"/>
    <w:qFormat/>
  </w:style>
  <w:style w:type="paragraph" w:styleId="1068" w:customStyle="1">
    <w:name w:val="Definition Term"/>
    <w:basedOn w:val="710"/>
    <w:next w:val="710"/>
    <w:uiPriority w:val="0"/>
    <w:qFormat/>
    <w:pPr>
      <w:jc w:val="left"/>
      <w:widowControl/>
    </w:pPr>
    <w:rPr>
      <w:sz w:val="20"/>
      <w:lang w:eastAsia="en-US"/>
    </w:rPr>
  </w:style>
  <w:style w:type="paragraph" w:styleId="1069" w:customStyle="1">
    <w:name w:val="7"/>
    <w:basedOn w:val="710"/>
    <w:next w:val="737"/>
    <w:uiPriority w:val="0"/>
    <w:qFormat/>
    <w:rPr>
      <w:rFonts w:ascii="宋体" w:hAnsi="Courier New"/>
      <w:sz w:val="24"/>
      <w:szCs w:val="20"/>
    </w:rPr>
  </w:style>
  <w:style w:type="paragraph" w:styleId="1070" w:customStyle="1">
    <w:name w:val="Char3"/>
    <w:basedOn w:val="710"/>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71" w:customStyle="1">
    <w:name w:val="-"/>
    <w:basedOn w:val="710"/>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72" w:customStyle="1">
    <w:name w:val="style8801"/>
    <w:basedOn w:val="710"/>
    <w:uiPriority w:val="0"/>
    <w:qFormat/>
    <w:pPr>
      <w:jc w:val="left"/>
      <w:spacing w:before="100" w:beforeAutospacing="1" w:after="100" w:afterAutospacing="1"/>
      <w:widowControl/>
    </w:pPr>
    <w:rPr>
      <w:rFonts w:ascii="宋体" w:hAnsi="宋体" w:cs="宋体"/>
      <w:color w:val="000000"/>
      <w:sz w:val="24"/>
    </w:rPr>
  </w:style>
  <w:style w:type="paragraph" w:styleId="1073" w:customStyle="1">
    <w:name w:val="biaoge1"/>
    <w:basedOn w:val="710"/>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74" w:customStyle="1">
    <w:name w:val="info4"/>
    <w:uiPriority w:val="0"/>
    <w:qFormat/>
  </w:style>
  <w:style w:type="paragraph" w:styleId="1075">
    <w:name w:val="No Spacing"/>
    <w:basedOn w:val="710"/>
    <w:link w:val="1076"/>
    <w:uiPriority w:val="0"/>
    <w:qFormat/>
    <w:pPr>
      <w:jc w:val="left"/>
      <w:widowControl/>
    </w:pPr>
    <w:rPr>
      <w:rFonts w:ascii="Cambria" w:hAnsi="Cambria"/>
      <w:sz w:val="22"/>
      <w:szCs w:val="22"/>
      <w:lang w:eastAsia="en-US" w:bidi="en-US"/>
    </w:rPr>
  </w:style>
  <w:style w:type="character" w:styleId="1076" w:customStyle="1">
    <w:name w:val="无间隔 字符"/>
    <w:link w:val="1075"/>
    <w:uiPriority w:val="0"/>
    <w:qFormat/>
    <w:rPr>
      <w:rFonts w:ascii="Cambria" w:hAnsi="Cambria" w:eastAsia="宋体"/>
      <w:sz w:val="22"/>
      <w:szCs w:val="22"/>
      <w:lang w:val="en-US" w:eastAsia="en-US" w:bidi="en-US"/>
    </w:rPr>
  </w:style>
  <w:style w:type="paragraph" w:styleId="1077">
    <w:name w:val="Quote"/>
    <w:basedOn w:val="710"/>
    <w:next w:val="710"/>
    <w:link w:val="1078"/>
    <w:uiPriority w:val="0"/>
    <w:qFormat/>
    <w:pPr>
      <w:jc w:val="left"/>
      <w:spacing w:after="200" w:line="276" w:lineRule="auto"/>
      <w:widowControl/>
    </w:pPr>
    <w:rPr>
      <w:rFonts w:ascii="Cambria" w:hAnsi="Cambria"/>
      <w:i/>
      <w:iCs/>
      <w:sz w:val="22"/>
      <w:szCs w:val="22"/>
      <w:lang w:eastAsia="en-US" w:bidi="en-US"/>
    </w:rPr>
  </w:style>
  <w:style w:type="character" w:styleId="1078" w:customStyle="1">
    <w:name w:val="引用 字符"/>
    <w:link w:val="1077"/>
    <w:uiPriority w:val="0"/>
    <w:qFormat/>
    <w:rPr>
      <w:rFonts w:ascii="Cambria" w:hAnsi="Cambria" w:eastAsia="宋体"/>
      <w:i/>
      <w:iCs/>
      <w:sz w:val="22"/>
      <w:szCs w:val="22"/>
      <w:lang w:val="en-US" w:eastAsia="en-US" w:bidi="en-US"/>
    </w:rPr>
  </w:style>
  <w:style w:type="paragraph" w:styleId="1079">
    <w:name w:val="Intense Quote"/>
    <w:basedOn w:val="710"/>
    <w:next w:val="710"/>
    <w:link w:val="1080"/>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80" w:customStyle="1">
    <w:name w:val="明显引用 字符"/>
    <w:link w:val="1079"/>
    <w:uiPriority w:val="0"/>
    <w:qFormat/>
    <w:rPr>
      <w:rFonts w:ascii="Cambria" w:hAnsi="Cambria" w:eastAsia="宋体"/>
      <w:i/>
      <w:iCs/>
      <w:sz w:val="22"/>
      <w:szCs w:val="22"/>
      <w:lang w:val="en-US" w:eastAsia="en-US" w:bidi="en-US"/>
    </w:rPr>
  </w:style>
  <w:style w:type="paragraph" w:styleId="1081" w:customStyle="1">
    <w:name w:val="TOC 标题11"/>
    <w:basedOn w:val="711"/>
    <w:next w:val="710"/>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82" w:customStyle="1">
    <w:name w:val="浅色列表 - 强调文字颜色 11"/>
    <w:basedOn w:val="721"/>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83" w:customStyle="1">
    <w:name w:val="浅色网格 - 强调文字颜色 11"/>
    <w:basedOn w:val="721"/>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84" w:customStyle="1">
    <w:name w:val="navtext"/>
    <w:basedOn w:val="710"/>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85" w:customStyle="1">
    <w:name w:val="锐丰正文 Char"/>
    <w:basedOn w:val="710"/>
    <w:link w:val="1086"/>
    <w:uiPriority w:val="0"/>
    <w:qFormat/>
    <w:pPr>
      <w:ind w:firstLine="200"/>
      <w:spacing w:line="520" w:lineRule="exact"/>
    </w:pPr>
    <w:rPr>
      <w:rFonts w:ascii="Calibri" w:hAnsi="Calibri" w:eastAsia="楷体_GB2312"/>
      <w:sz w:val="28"/>
      <w:lang w:eastAsia="en-US" w:bidi="en-US"/>
    </w:rPr>
  </w:style>
  <w:style w:type="character" w:styleId="1086" w:customStyle="1">
    <w:name w:val="锐丰正文 Char Char"/>
    <w:link w:val="1085"/>
    <w:uiPriority w:val="0"/>
    <w:qFormat/>
    <w:rPr>
      <w:rFonts w:eastAsia="楷体_GB2312"/>
      <w:sz w:val="28"/>
      <w:szCs w:val="24"/>
      <w:lang w:val="en-US" w:eastAsia="en-US" w:bidi="en-US"/>
    </w:rPr>
  </w:style>
  <w:style w:type="paragraph" w:styleId="1087" w:customStyle="1">
    <w:name w:val="锐丰图片"/>
    <w:link w:val="1088"/>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88" w:customStyle="1">
    <w:name w:val="锐丰图片 Char"/>
    <w:link w:val="1087"/>
    <w:uiPriority w:val="0"/>
    <w:qFormat/>
    <w:rPr>
      <w:rFonts w:eastAsia="楷体_GB2312"/>
      <w:color w:val="0000ff"/>
      <w:sz w:val="28"/>
      <w:szCs w:val="28"/>
      <w:lang w:val="en-US" w:eastAsia="zh-CN" w:bidi="ar-SA"/>
    </w:rPr>
  </w:style>
  <w:style w:type="paragraph" w:styleId="1089" w:customStyle="1">
    <w:name w:val="锐丰图片 Char Char"/>
    <w:link w:val="1090"/>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90" w:customStyle="1">
    <w:name w:val="锐丰图片 Char Char Char"/>
    <w:link w:val="1089"/>
    <w:uiPriority w:val="0"/>
    <w:qFormat/>
    <w:rPr>
      <w:rFonts w:eastAsia="楷体_GB2312"/>
      <w:color w:val="0000ff"/>
      <w:sz w:val="28"/>
      <w:szCs w:val="28"/>
      <w:lang w:val="en-US" w:eastAsia="zh-CN" w:bidi="ar-SA"/>
    </w:rPr>
  </w:style>
  <w:style w:type="paragraph" w:styleId="1091" w:customStyle="1">
    <w:name w:val="样式 样式 标题 4 + 楷体_GB2312 非加粗 段前: 0 磅 段后: 0 磅 + 段前: 0.5 行"/>
    <w:basedOn w:val="710"/>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92" w:customStyle="1">
    <w:name w:val="锐丰表格"/>
    <w:basedOn w:val="710"/>
    <w:uiPriority w:val="0"/>
    <w:qFormat/>
    <w:pPr>
      <w:jc w:val="left"/>
    </w:pPr>
    <w:rPr>
      <w:rFonts w:ascii="Arial" w:hAnsi="Arial" w:cs="Arial"/>
      <w:sz w:val="24"/>
      <w:lang w:eastAsia="en-US" w:bidi="en-US"/>
    </w:rPr>
  </w:style>
  <w:style w:type="paragraph" w:styleId="1093" w:customStyle="1">
    <w:name w:val="bodytext"/>
    <w:basedOn w:val="710"/>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94" w:customStyle="1">
    <w:name w:val="样式 (中文) 楷体_GB2312 四号 左 行距: 固定值 28 磅"/>
    <w:basedOn w:val="710"/>
    <w:uiPriority w:val="0"/>
    <w:qFormat/>
    <w:pPr>
      <w:ind w:firstLine="200"/>
      <w:jc w:val="left"/>
      <w:spacing w:line="560" w:lineRule="exact"/>
    </w:pPr>
    <w:rPr>
      <w:rFonts w:eastAsia="楷体_GB2312" w:cs="宋体"/>
      <w:sz w:val="28"/>
      <w:szCs w:val="22"/>
      <w:lang w:eastAsia="en-US" w:bidi="en-US"/>
    </w:rPr>
  </w:style>
  <w:style w:type="paragraph" w:styleId="1095" w:customStyle="1">
    <w:name w:val="锐丰正文"/>
    <w:basedOn w:val="710"/>
    <w:uiPriority w:val="0"/>
    <w:qFormat/>
    <w:pPr>
      <w:ind w:firstLine="200"/>
      <w:spacing w:line="520" w:lineRule="exact"/>
    </w:pPr>
    <w:rPr>
      <w:rFonts w:eastAsia="楷体_GB2312"/>
      <w:sz w:val="28"/>
      <w:lang w:eastAsia="en-US" w:bidi="en-US"/>
    </w:rPr>
  </w:style>
  <w:style w:type="paragraph" w:styleId="1096" w:customStyle="1">
    <w:name w:val="锐丰编号3"/>
    <w:basedOn w:val="1095"/>
    <w:uiPriority w:val="0"/>
    <w:qFormat/>
    <w:pPr>
      <w:numPr>
        <w:ilvl w:val="0"/>
        <w:numId w:val="7"/>
      </w:numPr>
      <w:ind w:firstLine="0"/>
    </w:pPr>
    <w:rPr>
      <w:szCs w:val="20"/>
    </w:rPr>
  </w:style>
  <w:style w:type="paragraph" w:styleId="1097" w:customStyle="1">
    <w:name w:val="锐丰编号二"/>
    <w:basedOn w:val="1095"/>
    <w:uiPriority w:val="0"/>
    <w:qFormat/>
    <w:pPr>
      <w:numPr>
        <w:ilvl w:val="0"/>
        <w:numId w:val="8"/>
      </w:numPr>
      <w:ind w:firstLine="0"/>
    </w:pPr>
    <w:rPr>
      <w:szCs w:val="20"/>
    </w:rPr>
  </w:style>
  <w:style w:type="paragraph" w:styleId="1098" w:customStyle="1">
    <w:name w:val="样式 宋体 小三 行距: 1.5 倍行距1"/>
    <w:basedOn w:val="730"/>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99" w:customStyle="1">
    <w:name w:val="bigtitle1"/>
    <w:uiPriority w:val="0"/>
    <w:qFormat/>
    <w:rPr>
      <w:rFonts w:hint="default" w:ascii="Arial" w:hAnsi="Arial" w:cs="Arial"/>
      <w:color w:val="263470"/>
      <w:sz w:val="48"/>
      <w:szCs w:val="48"/>
    </w:rPr>
  </w:style>
  <w:style w:type="character" w:styleId="1100" w:customStyle="1">
    <w:name w:val="product_nav_bg1"/>
    <w:basedOn w:val="720"/>
    <w:uiPriority w:val="0"/>
    <w:qFormat/>
  </w:style>
  <w:style w:type="paragraph" w:styleId="1101" w:customStyle="1">
    <w:name w:val="标题 3 + 宋体"/>
    <w:basedOn w:val="712"/>
    <w:uiPriority w:val="0"/>
    <w:qFormat/>
    <w:pPr>
      <w:keepLines w:val="0"/>
      <w:spacing w:before="0" w:after="0" w:line="360" w:lineRule="auto"/>
    </w:pPr>
    <w:rPr>
      <w:rFonts w:ascii="宋体" w:hAnsi="宋体" w:eastAsia="宋体"/>
      <w:caps/>
      <w:smallCaps/>
      <w:color w:val="000000"/>
      <w:sz w:val="21"/>
      <w:szCs w:val="21"/>
      <w:lang w:bidi="en-US"/>
    </w:rPr>
  </w:style>
  <w:style w:type="paragraph" w:styleId="1102" w:customStyle="1">
    <w:name w:val="样式 样式 标题 2H2Heading 2 HiddenHeading 2 CCBS部分标题h2Underrubrik1... ..."/>
    <w:basedOn w:val="710"/>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03" w:customStyle="1">
    <w:name w:val="列出段落1"/>
    <w:basedOn w:val="710"/>
    <w:uiPriority w:val="0"/>
    <w:qFormat/>
    <w:pPr>
      <w:ind w:firstLine="420"/>
    </w:pPr>
    <w:rPr>
      <w:sz w:val="28"/>
    </w:rPr>
  </w:style>
  <w:style w:type="character" w:styleId="1104" w:customStyle="1">
    <w:name w:val="Heading 3 Char"/>
    <w:uiPriority w:val="0"/>
    <w:qFormat/>
    <w:rPr>
      <w:rFonts w:eastAsia="黑体" w:cs="Times New Roman"/>
      <w:b/>
      <w:bCs/>
      <w:sz w:val="32"/>
      <w:szCs w:val="32"/>
    </w:rPr>
  </w:style>
  <w:style w:type="character" w:styleId="1105" w:customStyle="1">
    <w:name w:val="short_text"/>
    <w:basedOn w:val="720"/>
    <w:uiPriority w:val="0"/>
    <w:qFormat/>
  </w:style>
  <w:style w:type="character" w:styleId="1106" w:customStyle="1">
    <w:name w:val="普通文字 Char1"/>
    <w:uiPriority w:val="0"/>
    <w:qFormat/>
    <w:rPr>
      <w:rFonts w:ascii="宋体" w:hAnsi="Courier New" w:eastAsia="楷体_GB2312"/>
      <w:sz w:val="28"/>
      <w:lang w:val="en-US" w:eastAsia="zh-CN" w:bidi="ar-SA"/>
    </w:rPr>
  </w:style>
  <w:style w:type="paragraph" w:styleId="1107" w:customStyle="1">
    <w:name w:val="样式 仿宋_GB2312 四号 黑色 行距: 1.5 倍行距1"/>
    <w:basedOn w:val="710"/>
    <w:uiPriority w:val="0"/>
    <w:qFormat/>
    <w:pPr>
      <w:spacing w:line="360" w:lineRule="auto"/>
    </w:pPr>
    <w:rPr>
      <w:rFonts w:ascii="仿宋_GB2312" w:hAnsi="宋体" w:eastAsia="仿宋_GB2312"/>
      <w:color w:val="000000"/>
      <w:sz w:val="24"/>
      <w:szCs w:val="20"/>
    </w:rPr>
  </w:style>
  <w:style w:type="character" w:styleId="1108"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09" w:customStyle="1">
    <w:name w:val="纯文本3"/>
    <w:basedOn w:val="710"/>
    <w:uiPriority w:val="0"/>
    <w:qFormat/>
    <w:rPr>
      <w:rFonts w:hint="eastAsia" w:ascii="宋体" w:hAnsi="Courier New" w:eastAsia="楷体_GB2312"/>
      <w:sz w:val="28"/>
      <w:szCs w:val="20"/>
    </w:rPr>
  </w:style>
  <w:style w:type="paragraph" w:styleId="1110" w:customStyle="1">
    <w:name w:val="p0"/>
    <w:basedOn w:val="710"/>
    <w:uiPriority w:val="0"/>
    <w:qFormat/>
    <w:pPr>
      <w:jc w:val="left"/>
      <w:spacing w:before="100" w:beforeAutospacing="1" w:after="100" w:afterAutospacing="1"/>
      <w:widowControl/>
    </w:pPr>
    <w:rPr>
      <w:rFonts w:ascii="宋体" w:hAnsi="宋体" w:cs="宋体"/>
      <w:sz w:val="24"/>
    </w:rPr>
  </w:style>
  <w:style w:type="paragraph" w:styleId="1111" w:customStyle="1">
    <w:name w:val="p15"/>
    <w:basedOn w:val="710"/>
    <w:uiPriority w:val="0"/>
    <w:qFormat/>
    <w:pPr>
      <w:widowControl/>
    </w:pPr>
    <w:rPr>
      <w:rFonts w:ascii="宋体" w:hAnsi="宋体" w:cs="宋体"/>
      <w:sz w:val="28"/>
      <w:szCs w:val="28"/>
    </w:rPr>
  </w:style>
  <w:style w:type="paragraph" w:styleId="1112" w:customStyle="1">
    <w:name w:val="纯文本11"/>
    <w:basedOn w:val="710"/>
    <w:link w:val="1113"/>
    <w:uiPriority w:val="0"/>
    <w:qFormat/>
    <w:rPr>
      <w:rFonts w:ascii="宋体" w:hAnsi="Courier New" w:eastAsia="楷体_GB2312"/>
      <w:sz w:val="28"/>
      <w:szCs w:val="20"/>
    </w:rPr>
  </w:style>
  <w:style w:type="character" w:styleId="1113" w:customStyle="1">
    <w:name w:val="Plain Text Char Char"/>
    <w:link w:val="1112"/>
    <w:uiPriority w:val="0"/>
    <w:qFormat/>
    <w:rPr>
      <w:rFonts w:ascii="宋体" w:hAnsi="Courier New" w:eastAsia="楷体_GB2312"/>
      <w:sz w:val="28"/>
    </w:rPr>
  </w:style>
  <w:style w:type="paragraph" w:styleId="1114" w:customStyle="1">
    <w:name w:val="列出段落4"/>
    <w:basedOn w:val="710"/>
    <w:uiPriority w:val="34"/>
    <w:qFormat/>
    <w:pPr>
      <w:ind w:firstLine="420"/>
      <w:jc w:val="left"/>
      <w:spacing w:after="200"/>
      <w:widowControl/>
    </w:pPr>
    <w:rPr>
      <w:rFonts w:ascii="Tahoma" w:hAnsi="Tahoma" w:eastAsia="微软雅黑"/>
      <w:sz w:val="22"/>
      <w:szCs w:val="22"/>
    </w:rPr>
  </w:style>
  <w:style w:type="character" w:styleId="1115" w:customStyle="1">
    <w:name w:val="正文缩进 字符"/>
    <w:uiPriority w:val="0"/>
    <w:qFormat/>
    <w:rPr>
      <w:rFonts w:eastAsia="楷体_GB2312"/>
      <w:sz w:val="24"/>
      <w:lang w:val="en-US" w:eastAsia="zh-CN" w:bidi="ar-SA"/>
    </w:rPr>
  </w:style>
  <w:style w:type="paragraph" w:styleId="1116" w:customStyle="1">
    <w:name w:val="纯文本2"/>
    <w:basedOn w:val="710"/>
    <w:uiPriority w:val="0"/>
    <w:qFormat/>
    <w:rPr>
      <w:rFonts w:hint="eastAsia" w:ascii="宋体" w:hAnsi="Courier New" w:eastAsia="楷体_GB2312"/>
      <w:sz w:val="28"/>
      <w:szCs w:val="20"/>
    </w:rPr>
  </w:style>
  <w:style w:type="paragraph" w:styleId="1117" w:customStyle="1">
    <w:name w:val="纯文本4"/>
    <w:basedOn w:val="710"/>
    <w:uiPriority w:val="0"/>
    <w:qFormat/>
    <w:rPr>
      <w:rFonts w:ascii="宋体" w:hAnsi="Courier New" w:eastAsia="楷体_GB2312"/>
      <w:sz w:val="28"/>
      <w:szCs w:val="20"/>
    </w:rPr>
  </w:style>
  <w:style w:type="character" w:styleId="1118" w:customStyle="1">
    <w:name w:val="标题 2 字符"/>
    <w:uiPriority w:val="9"/>
    <w:qFormat/>
    <w:rPr>
      <w:rFonts w:ascii="Arial" w:hAnsi="Arial" w:eastAsia="黑体"/>
      <w:b/>
      <w:bCs/>
      <w:sz w:val="32"/>
      <w:szCs w:val="32"/>
    </w:rPr>
  </w:style>
  <w:style w:type="paragraph" w:styleId="1119" w:customStyle="1">
    <w:name w:val="纯文本41"/>
    <w:basedOn w:val="710"/>
    <w:uiPriority w:val="0"/>
    <w:qFormat/>
    <w:rPr>
      <w:rFonts w:ascii="宋体" w:hAnsi="Courier New" w:eastAsia="楷体_GB2312"/>
      <w:sz w:val="28"/>
      <w:szCs w:val="20"/>
    </w:rPr>
  </w:style>
  <w:style w:type="character" w:styleId="1120" w:customStyle="1">
    <w:name w:val="批注文字 字符"/>
    <w:basedOn w:val="720"/>
    <w:link w:val="726"/>
    <w:uiPriority w:val="0"/>
    <w:semiHidden/>
    <w:qFormat/>
    <w:rPr>
      <w:rFonts w:ascii="Times New Roman" w:hAnsi="Times New Roman"/>
      <w:sz w:val="21"/>
      <w:szCs w:val="24"/>
    </w:rPr>
  </w:style>
  <w:style w:type="paragraph" w:styleId="1121" w:customStyle="1">
    <w:name w:val="纯文本12"/>
    <w:basedOn w:val="710"/>
    <w:uiPriority w:val="0"/>
    <w:qFormat/>
    <w:rPr>
      <w:rFonts w:ascii="宋体" w:hAnsi="Courier New" w:eastAsia="楷体_GB2312"/>
      <w:sz w:val="28"/>
      <w:szCs w:val="20"/>
    </w:rPr>
  </w:style>
  <w:style w:type="character" w:styleId="1122" w:customStyle="1">
    <w:name w:val="正文文本缩进 Char1"/>
    <w:uiPriority w:val="0"/>
    <w:qFormat/>
    <w:rPr>
      <w:rFonts w:ascii="方正仿宋简体" w:hAnsi="创艺简仿宋" w:eastAsia="方正仿宋简体"/>
      <w:sz w:val="24"/>
    </w:rPr>
  </w:style>
  <w:style w:type="character" w:styleId="1123" w:customStyle="1">
    <w:name w:val="批注主题 字符"/>
    <w:basedOn w:val="1120"/>
    <w:link w:val="761"/>
    <w:uiPriority w:val="0"/>
    <w:semiHidden/>
    <w:qFormat/>
    <w:rPr>
      <w:rFonts w:ascii="Times New Roman" w:hAnsi="Times New Roman"/>
      <w:b/>
      <w:bCs/>
      <w:sz w:val="21"/>
      <w:szCs w:val="24"/>
    </w:rPr>
  </w:style>
  <w:style w:type="paragraph" w:styleId="1124" w:customStyle="1">
    <w:name w:val="*正文"/>
    <w:basedOn w:val="710"/>
    <w:uiPriority w:val="0"/>
    <w:qFormat/>
    <w:pPr>
      <w:ind w:firstLine="480"/>
      <w:spacing w:line="360" w:lineRule="auto"/>
    </w:pPr>
    <w:rPr>
      <w:rFonts w:ascii="Arial" w:hAnsi="Arial" w:cs="宋体"/>
      <w:sz w:val="28"/>
      <w:szCs w:val="21"/>
    </w:rPr>
  </w:style>
  <w:style w:type="paragraph" w:styleId="1125" w:customStyle="1">
    <w:name w:val="msonormal"/>
    <w:basedOn w:val="710"/>
    <w:uiPriority w:val="0"/>
    <w:qFormat/>
    <w:pPr>
      <w:jc w:val="left"/>
      <w:spacing w:before="100" w:beforeAutospacing="1" w:after="100" w:afterAutospacing="1"/>
      <w:widowControl/>
    </w:pPr>
    <w:rPr>
      <w:rFonts w:ascii="宋体" w:hAnsi="宋体" w:cs="宋体"/>
      <w:sz w:val="24"/>
    </w:rPr>
  </w:style>
  <w:style w:type="paragraph" w:styleId="1126" w:customStyle="1">
    <w:name w:val="font6"/>
    <w:basedOn w:val="710"/>
    <w:uiPriority w:val="0"/>
    <w:qFormat/>
    <w:pPr>
      <w:jc w:val="left"/>
      <w:spacing w:before="100" w:beforeAutospacing="1" w:after="100" w:afterAutospacing="1"/>
      <w:widowControl/>
    </w:pPr>
    <w:rPr>
      <w:rFonts w:ascii="Calibri" w:hAnsi="Calibri" w:cs="Calibri"/>
      <w:color w:val="000000"/>
      <w:szCs w:val="21"/>
    </w:rPr>
  </w:style>
  <w:style w:type="paragraph" w:styleId="1127" w:customStyle="1">
    <w:name w:val="font7"/>
    <w:basedOn w:val="710"/>
    <w:uiPriority w:val="0"/>
    <w:qFormat/>
    <w:pPr>
      <w:jc w:val="left"/>
      <w:spacing w:before="100" w:beforeAutospacing="1" w:after="100" w:afterAutospacing="1"/>
      <w:widowControl/>
    </w:pPr>
    <w:rPr>
      <w:rFonts w:ascii="宋体" w:hAnsi="宋体" w:cs="宋体"/>
      <w:color w:val="000000"/>
      <w:szCs w:val="21"/>
    </w:rPr>
  </w:style>
  <w:style w:type="paragraph" w:styleId="1128" w:customStyle="1">
    <w:name w:val="font8"/>
    <w:basedOn w:val="710"/>
    <w:uiPriority w:val="0"/>
    <w:qFormat/>
    <w:pPr>
      <w:jc w:val="left"/>
      <w:spacing w:before="100" w:beforeAutospacing="1" w:after="100" w:afterAutospacing="1"/>
      <w:widowControl/>
    </w:pPr>
    <w:rPr>
      <w:rFonts w:ascii="Calibri" w:hAnsi="Calibri" w:cs="Calibri"/>
      <w:color w:val="000000"/>
      <w:szCs w:val="21"/>
    </w:rPr>
  </w:style>
  <w:style w:type="paragraph" w:styleId="1129" w:customStyle="1">
    <w:name w:val="font9"/>
    <w:basedOn w:val="710"/>
    <w:uiPriority w:val="0"/>
    <w:qFormat/>
    <w:pPr>
      <w:jc w:val="left"/>
      <w:spacing w:before="100" w:beforeAutospacing="1" w:after="100" w:afterAutospacing="1"/>
      <w:widowControl/>
    </w:pPr>
    <w:rPr>
      <w:rFonts w:ascii="Calibri" w:hAnsi="Calibri" w:cs="Calibri"/>
      <w:color w:val="333333"/>
      <w:szCs w:val="21"/>
    </w:rPr>
  </w:style>
  <w:style w:type="paragraph" w:styleId="1130" w:customStyle="1">
    <w:name w:val="font10"/>
    <w:basedOn w:val="710"/>
    <w:uiPriority w:val="0"/>
    <w:qFormat/>
    <w:pPr>
      <w:jc w:val="left"/>
      <w:spacing w:before="100" w:beforeAutospacing="1" w:after="100" w:afterAutospacing="1"/>
      <w:widowControl/>
    </w:pPr>
    <w:rPr>
      <w:rFonts w:ascii="宋体" w:hAnsi="宋体" w:cs="宋体"/>
      <w:color w:val="333333"/>
      <w:szCs w:val="21"/>
    </w:rPr>
  </w:style>
  <w:style w:type="paragraph" w:styleId="1131" w:customStyle="1">
    <w:name w:val="xl65"/>
    <w:basedOn w:val="71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32" w:customStyle="1">
    <w:name w:val="xl66"/>
    <w:basedOn w:val="71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33" w:customStyle="1">
    <w:name w:val="xl67"/>
    <w:basedOn w:val="71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34" w:customStyle="1">
    <w:name w:val="xl68"/>
    <w:basedOn w:val="71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35" w:customStyle="1">
    <w:name w:val="xl69"/>
    <w:basedOn w:val="71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36" w:customStyle="1">
    <w:name w:val="xl7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7" w:customStyle="1">
    <w:name w:val="xl71"/>
    <w:basedOn w:val="71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38" w:customStyle="1">
    <w:name w:val="xl72"/>
    <w:basedOn w:val="71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39" w:customStyle="1">
    <w:name w:val="xl73"/>
    <w:basedOn w:val="71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40" w:customStyle="1">
    <w:name w:val="xl74"/>
    <w:basedOn w:val="71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41" w:customStyle="1">
    <w:name w:val="Plain Text11"/>
    <w:basedOn w:val="710"/>
    <w:uiPriority w:val="0"/>
    <w:qFormat/>
    <w:rPr>
      <w:rFonts w:ascii="宋体" w:hAnsi="Courier New" w:eastAsia="楷体_GB2312"/>
      <w:sz w:val="28"/>
      <w:szCs w:val="20"/>
    </w:rPr>
  </w:style>
  <w:style w:type="paragraph" w:styleId="1142" w:customStyle="1">
    <w:name w:val="列出段落3"/>
    <w:basedOn w:val="710"/>
    <w:uiPriority w:val="34"/>
    <w:qFormat/>
    <w:pPr>
      <w:ind w:firstLine="420"/>
    </w:pPr>
  </w:style>
  <w:style w:type="character" w:styleId="1143" w:customStyle="1">
    <w:name w:val="font31"/>
    <w:uiPriority w:val="0"/>
    <w:qFormat/>
    <w:rPr>
      <w:rFonts w:hint="eastAsia" w:ascii="宋体" w:hAnsi="宋体" w:eastAsia="宋体" w:cs="宋体"/>
      <w:color w:val="333333"/>
      <w:sz w:val="21"/>
      <w:szCs w:val="21"/>
      <w:u w:val="none"/>
    </w:rPr>
  </w:style>
  <w:style w:type="paragraph" w:styleId="1144"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145" w:customStyle="1">
    <w:name w:val="Blockquote"/>
    <w:uiPriority w:val="0"/>
    <w:qFormat/>
    <w:pPr>
      <w:ind w:left="360" w:right="360"/>
      <w:jc w:val="left"/>
      <w:spacing w:before="100" w:after="100"/>
      <w:widowControl w:val="off"/>
    </w:pPr>
    <w:rPr>
      <w:rFonts w:hint="default" w:ascii="Calibri" w:hAnsi="Calibri" w:eastAsia="宋体" w:cs="Times New Roman"/>
      <w:sz w:val="24"/>
      <w:szCs w:val="20"/>
      <w:lang w:val="en-US" w:eastAsia="zh-CN" w:bidi="ar-SA"/>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14</cp:revision>
  <dcterms:created xsi:type="dcterms:W3CDTF">2025-02-26T08:05:00Z</dcterms:created>
  <dcterms:modified xsi:type="dcterms:W3CDTF">2026-05-27T03:28:22Z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747A5972AAA3439F99683D7FB9931348_13</vt:lpwstr>
  </property>
  <property fmtid="{D5CDD505-2E9C-101B-9397-08002B2CF9AE}" pid="4" name="KSOTemplateDocerSaveRecord">
    <vt:lpwstr>eyJoZGlkIjoiZjExZTU2NzNjMmJhNTdmZTljZGQ2ZWM4NGMwNDUwNmUiLCJ1c2VySWQiOiI0MjQ3MzQ0MjIifQ==</vt:lpwstr>
  </property>
</Properties>
</file>